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6"/>
      </w:tblGrid>
      <w:tr w:rsidR="007F0079" w14:paraId="724314B2" w14:textId="77777777" w:rsidTr="0029131B">
        <w:trPr>
          <w:trHeight w:val="540"/>
        </w:trPr>
        <w:tc>
          <w:tcPr>
            <w:tcW w:w="169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14EE7C5C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AAEF3" w14:textId="77777777" w:rsidR="007F0079" w:rsidRPr="00C204B4" w:rsidRDefault="007F0079" w:rsidP="00DE5413">
            <w:pPr>
              <w:ind w:firstLine="0"/>
              <w:jc w:val="center"/>
              <w:rPr>
                <w:i/>
                <w:iCs/>
              </w:rPr>
            </w:pPr>
            <w:r w:rsidRPr="00C204B4">
              <w:rPr>
                <w:i/>
                <w:i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C204B4">
              <w:rPr>
                <w:i/>
                <w:iCs/>
              </w:rPr>
              <w:t>w Olsztynku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7F0079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0079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14:paraId="4D4F3222" w14:textId="1F5BC0BE" w:rsidR="007F0079" w:rsidRPr="00004BF8" w:rsidRDefault="0029131B" w:rsidP="002913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4BF8">
              <w:rPr>
                <w:b/>
                <w:bCs/>
                <w:sz w:val="24"/>
                <w:szCs w:val="24"/>
              </w:rPr>
              <w:t xml:space="preserve">IOS - </w:t>
            </w:r>
            <w:r w:rsidR="00004BF8" w:rsidRPr="00004BF8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F0079" w14:paraId="47259F22" w14:textId="77777777" w:rsidTr="00DE5413">
        <w:trPr>
          <w:trHeight w:val="540"/>
        </w:trPr>
        <w:tc>
          <w:tcPr>
            <w:tcW w:w="169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</w:tcPr>
          <w:p w14:paraId="3E1C7C06" w14:textId="023AA335" w:rsidR="007F0079" w:rsidRPr="00004BF8" w:rsidRDefault="000F215C" w:rsidP="00DE5413">
            <w:pPr>
              <w:ind w:firstLine="0"/>
              <w:jc w:val="center"/>
              <w:rPr>
                <w:b/>
                <w:bCs/>
              </w:rPr>
            </w:pPr>
            <w:r w:rsidRPr="00004BF8">
              <w:rPr>
                <w:b/>
                <w:bCs/>
              </w:rPr>
              <w:t>Wydanie decyzji o środowiskowych uwarunkowaniach realizacji przedsięwzięcia</w:t>
            </w:r>
          </w:p>
        </w:tc>
        <w:tc>
          <w:tcPr>
            <w:tcW w:w="169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0956B0A0" w14:textId="77777777" w:rsidR="007F0079" w:rsidRPr="00D03C70" w:rsidRDefault="007F0079" w:rsidP="00DE5413">
            <w:pPr>
              <w:ind w:firstLine="0"/>
              <w:jc w:val="center"/>
            </w:pPr>
          </w:p>
          <w:p w14:paraId="5DC2925C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Zakres świadczonej usługi</w:t>
            </w:r>
          </w:p>
          <w:p w14:paraId="0C75C205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602465DF" w14:textId="77777777" w:rsidR="00004BF8" w:rsidRPr="00004BF8" w:rsidRDefault="00004BF8" w:rsidP="000F215C">
            <w:pPr>
              <w:ind w:firstLine="0"/>
              <w:rPr>
                <w:sz w:val="20"/>
                <w:szCs w:val="20"/>
              </w:rPr>
            </w:pPr>
          </w:p>
          <w:p w14:paraId="127FD81B" w14:textId="77777777" w:rsidR="00004BF8" w:rsidRPr="00004BF8" w:rsidRDefault="00004BF8" w:rsidP="000F215C">
            <w:pPr>
              <w:ind w:firstLine="0"/>
              <w:rPr>
                <w:sz w:val="20"/>
                <w:szCs w:val="20"/>
              </w:rPr>
            </w:pPr>
          </w:p>
          <w:p w14:paraId="1CA0F131" w14:textId="6F650BBA" w:rsidR="007F0079" w:rsidRPr="00004BF8" w:rsidRDefault="000F215C" w:rsidP="000F215C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Wydanie decyzji o środowiskowych uwarunkowaniach realizacji przedsięwzięcia</w:t>
            </w:r>
          </w:p>
        </w:tc>
      </w:tr>
      <w:tr w:rsidR="007F0079" w14:paraId="1AF5C9DD" w14:textId="77777777" w:rsidTr="00004BF8">
        <w:trPr>
          <w:trHeight w:val="540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7366" w:type="dxa"/>
            <w:gridSpan w:val="2"/>
          </w:tcPr>
          <w:p w14:paraId="5482A5FA" w14:textId="77777777" w:rsidR="00004BF8" w:rsidRPr="00004BF8" w:rsidRDefault="00004BF8" w:rsidP="00394479">
            <w:pPr>
              <w:rPr>
                <w:sz w:val="20"/>
                <w:szCs w:val="20"/>
              </w:rPr>
            </w:pPr>
          </w:p>
          <w:p w14:paraId="09B3C000" w14:textId="5D4C55C1" w:rsidR="00394479" w:rsidRPr="00004BF8" w:rsidRDefault="00394479" w:rsidP="00394479">
            <w:pPr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Wniosek można dostarczyć do Urzędu na jeden z niżej wymienionych sposobów:</w:t>
            </w:r>
          </w:p>
          <w:p w14:paraId="755667C8" w14:textId="77777777" w:rsidR="00605834" w:rsidRPr="00004BF8" w:rsidRDefault="00394479" w:rsidP="00704273">
            <w:pPr>
              <w:pStyle w:val="Akapitzlis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bezpośrednio (w poniedziałki w godzinach od 8.00 do 16.00, od wtorku do piątku w godzinach od 7:00 do 15:00 - w Biurze Obsługi Klienta ( pok. nr 2) Urzędu Miejskiego w Olsztynku, Ratusz 1, 11-015 Olsztynek;</w:t>
            </w:r>
            <w:r w:rsidR="00605834" w:rsidRPr="00004BF8">
              <w:rPr>
                <w:sz w:val="20"/>
                <w:szCs w:val="20"/>
              </w:rPr>
              <w:t xml:space="preserve"> </w:t>
            </w:r>
          </w:p>
          <w:p w14:paraId="1BC14006" w14:textId="77777777" w:rsidR="00605834" w:rsidRPr="00004BF8" w:rsidRDefault="00394479" w:rsidP="00704273">
            <w:pPr>
              <w:pStyle w:val="Akapitzlis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za pośrednictwem poczty tradycyjnej na adres: Urząd Miejski w Olsztynku, Ratusz 1, 11-015 Olsztynek</w:t>
            </w:r>
            <w:r w:rsidR="00605834" w:rsidRPr="00004BF8">
              <w:rPr>
                <w:sz w:val="20"/>
                <w:szCs w:val="20"/>
              </w:rPr>
              <w:t xml:space="preserve">; </w:t>
            </w:r>
          </w:p>
          <w:p w14:paraId="6703E97E" w14:textId="2E00EA53" w:rsidR="00F26157" w:rsidRPr="00004BF8" w:rsidRDefault="00F26157" w:rsidP="00394479">
            <w:pPr>
              <w:ind w:firstLine="0"/>
              <w:rPr>
                <w:sz w:val="20"/>
                <w:szCs w:val="20"/>
              </w:rPr>
            </w:pPr>
          </w:p>
          <w:p w14:paraId="47A99707" w14:textId="545D122F" w:rsidR="00F26157" w:rsidRPr="00004BF8" w:rsidRDefault="00F26157" w:rsidP="00DE5413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Osoba do kontaktu:  Barbara Klocek, tel. 89 519 54 75</w:t>
            </w:r>
          </w:p>
          <w:p w14:paraId="4412A94D" w14:textId="77777777" w:rsidR="007F0079" w:rsidRPr="00004BF8" w:rsidRDefault="007F0079" w:rsidP="000F215C">
            <w:pPr>
              <w:ind w:left="1872" w:firstLine="0"/>
              <w:rPr>
                <w:sz w:val="20"/>
                <w:szCs w:val="20"/>
              </w:rPr>
            </w:pPr>
          </w:p>
        </w:tc>
      </w:tr>
      <w:tr w:rsidR="007F0079" w14:paraId="4A5210E5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624DE36C" w14:textId="77777777" w:rsidR="007F0079" w:rsidRPr="00D03C70" w:rsidRDefault="007F0079" w:rsidP="00DE5413">
            <w:pPr>
              <w:ind w:firstLine="0"/>
              <w:jc w:val="center"/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2B1EF290" w14:textId="77777777" w:rsidR="00004BF8" w:rsidRPr="00004BF8" w:rsidRDefault="00004BF8" w:rsidP="00605834">
            <w:pPr>
              <w:pStyle w:val="Akapitzlist"/>
              <w:ind w:left="0" w:firstLine="0"/>
              <w:rPr>
                <w:sz w:val="20"/>
                <w:szCs w:val="20"/>
              </w:rPr>
            </w:pPr>
          </w:p>
          <w:p w14:paraId="55354A67" w14:textId="1E93E759" w:rsidR="00605834" w:rsidRPr="00004BF8" w:rsidRDefault="00605834" w:rsidP="00605834">
            <w:pPr>
              <w:pStyle w:val="Akapitzlist"/>
              <w:ind w:left="0"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Do wniosku o wydanie decyzji o środowiskowych uwarunkowaniach należy dołączyć:</w:t>
            </w:r>
          </w:p>
          <w:p w14:paraId="78744388" w14:textId="3675E044" w:rsidR="00605834" w:rsidRPr="00004BF8" w:rsidRDefault="00605834" w:rsidP="000F215C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w przypadku przedsięwzięć mogących zawsze znacząco oddziaływać na środowisko - raport o oddziaływaniu przedsięwzięcia na środowisko, a w przypadku gdy wnioskodawca wystąpił o ustalenie zakresu raportu w trybie art. 69 stawy ooś - kartę informacyjną przedsięwzięcia;</w:t>
            </w:r>
          </w:p>
          <w:p w14:paraId="1F4FAAC0" w14:textId="0A32CD0D" w:rsidR="00605834" w:rsidRPr="00004BF8" w:rsidRDefault="00605834" w:rsidP="000F215C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w przypadku przedsięwzięć mogących potencjalnie znacząco oddziaływać na środowisko - kartę informacyjną przedsięwzięcia, a w przypadku gdy wnioskodawca wystąpił o przeprowadzenie oceny oddziaływania na środowisko na podstawie art. 59 ust. 1 pkt 2 </w:t>
            </w:r>
            <w:r w:rsidR="000F215C" w:rsidRPr="00004BF8">
              <w:rPr>
                <w:sz w:val="20"/>
                <w:szCs w:val="20"/>
              </w:rPr>
              <w:t>ustawy ooś</w:t>
            </w:r>
            <w:r w:rsidRPr="00004BF8">
              <w:rPr>
                <w:sz w:val="20"/>
                <w:szCs w:val="20"/>
              </w:rPr>
              <w:t>- raport o oddziaływaniu przedsięwzięcia na środowisko;</w:t>
            </w:r>
          </w:p>
          <w:p w14:paraId="4E56426B" w14:textId="18A6FB98" w:rsidR="00605834" w:rsidRPr="00004BF8" w:rsidRDefault="00605834" w:rsidP="000F215C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poświadczoną przez właściwy organ kopię mapy ewidencyjnej, w postaci papierowej lub elektronicznej, obejmującej przewidywany teren, na którym będzie realizowane przedsięwzięcie, oraz przewidywany obszar, o którym mowa w ust. 3a zdanie drugie;</w:t>
            </w:r>
          </w:p>
          <w:p w14:paraId="5E3EE553" w14:textId="6A777D58" w:rsidR="00605834" w:rsidRPr="00004BF8" w:rsidRDefault="00605834" w:rsidP="000F215C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mapę, w postaci papierowej oraz elektronicznej, w skali zapewniającej czytelność przedstawionych danych z zaznaczonym przewidywanym terenem, na którym będzie realizowane przedsięwzięcie, oraz z zaznaczonym przewidywanym obszarem, o którym mowa w ust. 3a zdanie drugie, wraz z wyznaczoną odległością, o której mowa w ust. 3 a pkt 1; w przypadku przedsięwzięć innych niż wymienione w pkt 4 mapę sporządza się na podkładzie wykonanym na podstawie kopii mapy ewidencyjnej, o której mowa w pkt 3;</w:t>
            </w:r>
          </w:p>
          <w:p w14:paraId="2DF094EB" w14:textId="4A8AB5A9" w:rsidR="00605834" w:rsidRPr="00004BF8" w:rsidRDefault="00605834" w:rsidP="000F215C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w przypadku przedsięwzięć wymagających koncesji lub decyzji, o których mowa w art. 72 ust. 1 pkt 4-5, prowadzonych w granicach przestrzeni niestanowiącej części składowej nieruchomości gruntowej, przedsięwzięć dotyczących urządzeń piętrzących I, II i III klasy budowli, inwestycji w zakresie terminalu oraz strategicznej inwestycji w sektorze naftowym zamiast kopii mapy, o której mowa w pkt 3 - mapę przedstawiającą dane sytuacyjne i wysokościowe, sporządzoną w skali umożliwiającej szczegółowe przedstawienie przebiegu granic terenu, którego dotyczy wniosek, oraz obejmującą obszar, o którym mowa w ust. 3a zdanie drugie;</w:t>
            </w:r>
          </w:p>
          <w:p w14:paraId="5F340264" w14:textId="77777777" w:rsidR="000F215C" w:rsidRPr="00004BF8" w:rsidRDefault="00605834" w:rsidP="000F215C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w przypadku przedsięwzięć, dla których organem prowadzącym postępowanie jest regionalny dyrektor ochrony środowiska - wypis i wyrys z miejscowego planu zagospodarowania przestrzennego, jeżeli plan ten został uchwalony, albo informację o jego braku, a w przypadku gdy przedsięwzięcie jest realizowane na </w:t>
            </w:r>
            <w:r w:rsidRPr="00004BF8">
              <w:rPr>
                <w:sz w:val="20"/>
                <w:szCs w:val="20"/>
              </w:rPr>
              <w:lastRenderedPageBreak/>
              <w:t>obszarze morskim - informację o planie zagospodarowania przestrzennego morskich wód wewnętrznych, morza terytorialnego i wyłącznej strefy ekonomicznej, jeżeli plan ten został przyjęty, albo informację o jego braku; nie dotyczy to wniosku o wydanie decyzji o środowiskowych uwarunkowaniach dla inwestycji strategicznych;</w:t>
            </w:r>
          </w:p>
          <w:p w14:paraId="587478B8" w14:textId="15EDCF3D" w:rsidR="00605834" w:rsidRPr="00004BF8" w:rsidRDefault="00605834" w:rsidP="00016B46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ust. 3a zdanie drugie, z zastrzeżeniem ust. 1a.</w:t>
            </w:r>
          </w:p>
          <w:p w14:paraId="6AA20983" w14:textId="5AE7382A" w:rsidR="00016B46" w:rsidRPr="00004BF8" w:rsidRDefault="000F215C" w:rsidP="00016B46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a</w:t>
            </w:r>
            <w:r w:rsidR="00605834" w:rsidRPr="00004BF8">
              <w:rPr>
                <w:sz w:val="20"/>
                <w:szCs w:val="20"/>
              </w:rPr>
              <w:t>nalizę kosztów i korzyści, o której mowa w art. 10a ust. 1 ustawy z dnia 10 kwietnia 1997 r. - Prawo energetyczne</w:t>
            </w:r>
            <w:r w:rsidR="00016B46" w:rsidRPr="00004BF8">
              <w:rPr>
                <w:sz w:val="20"/>
                <w:szCs w:val="20"/>
              </w:rPr>
              <w:t>.</w:t>
            </w:r>
          </w:p>
          <w:p w14:paraId="1C5469C4" w14:textId="6427EC53" w:rsidR="00605834" w:rsidRPr="00004BF8" w:rsidRDefault="00605834" w:rsidP="00016B46">
            <w:pPr>
              <w:pStyle w:val="Akapitzlist"/>
              <w:numPr>
                <w:ilvl w:val="0"/>
                <w:numId w:val="42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Jeżeli liczba stron postępowania w sprawie wydania decyzji </w:t>
            </w:r>
            <w:r w:rsidR="000F215C" w:rsidRPr="00004BF8">
              <w:rPr>
                <w:sz w:val="20"/>
                <w:szCs w:val="20"/>
              </w:rPr>
              <w:br/>
            </w:r>
            <w:r w:rsidRPr="00004BF8">
              <w:rPr>
                <w:sz w:val="20"/>
                <w:szCs w:val="20"/>
              </w:rPr>
              <w:t>o środowiskowych uwarunkowaniach przekracza 10, nie wymaga się dołączenia dokumentu, o którym mowa w ust. 1 pkt 6. W razie wątpliwości organ może wezwać podmiot planujący podjęcie realizacji przedsięwzięcia do dołączenia dokumentu, o którym mowa w ust. 1 pkt 6, w zakresie niezbędnym do wykazania, że liczba stron postępowania przekracza 10.</w:t>
            </w:r>
          </w:p>
          <w:p w14:paraId="19722069" w14:textId="1F4B7D2E" w:rsidR="008C6896" w:rsidRPr="00004BF8" w:rsidRDefault="008C6896" w:rsidP="00605834">
            <w:pPr>
              <w:pStyle w:val="Akapitzlist"/>
              <w:ind w:left="-113" w:firstLine="0"/>
              <w:rPr>
                <w:sz w:val="20"/>
                <w:szCs w:val="20"/>
              </w:rPr>
            </w:pPr>
          </w:p>
        </w:tc>
      </w:tr>
      <w:tr w:rsidR="007F0079" w14:paraId="4D916086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5EF63C" w14:textId="77777777" w:rsidR="007F0079" w:rsidRPr="00D03C70" w:rsidRDefault="007F0079" w:rsidP="00DE5413">
            <w:pPr>
              <w:ind w:firstLine="0"/>
              <w:jc w:val="center"/>
            </w:pPr>
          </w:p>
          <w:p w14:paraId="5B193BDB" w14:textId="77777777" w:rsidR="007F0079" w:rsidRPr="00D03C70" w:rsidRDefault="007F0079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AA9A09D" w14:textId="77777777" w:rsidR="007F0079" w:rsidRPr="00004BF8" w:rsidRDefault="007F0079" w:rsidP="00DE5413">
            <w:pPr>
              <w:ind w:firstLine="0"/>
              <w:rPr>
                <w:sz w:val="20"/>
                <w:szCs w:val="20"/>
              </w:rPr>
            </w:pPr>
          </w:p>
          <w:p w14:paraId="23128DAF" w14:textId="77777777" w:rsidR="00605834" w:rsidRPr="00004BF8" w:rsidRDefault="00605834" w:rsidP="00605834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Opłata skarbowa:</w:t>
            </w:r>
          </w:p>
          <w:p w14:paraId="19D23C75" w14:textId="77777777" w:rsidR="00605834" w:rsidRPr="00004BF8" w:rsidRDefault="00605834" w:rsidP="00605834">
            <w:pPr>
              <w:pStyle w:val="Akapitzlist"/>
              <w:numPr>
                <w:ilvl w:val="0"/>
                <w:numId w:val="40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od wydania decyzji o środowiskowych uwarunkowaniach – 205 zł;</w:t>
            </w:r>
          </w:p>
          <w:p w14:paraId="31660BBA" w14:textId="77777777" w:rsidR="00605834" w:rsidRPr="00004BF8" w:rsidRDefault="00605834" w:rsidP="00605834">
            <w:pPr>
              <w:pStyle w:val="Akapitzlist"/>
              <w:numPr>
                <w:ilvl w:val="0"/>
                <w:numId w:val="40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od złożenia dokumentu stwierdzającego udzielenie pełnomocnictwa lub prokury albo jego odpisu, wypisu lub kopii – 17 zł.</w:t>
            </w:r>
          </w:p>
          <w:p w14:paraId="5E3851B0" w14:textId="77777777" w:rsidR="00605834" w:rsidRPr="00004BF8" w:rsidRDefault="00605834" w:rsidP="00605834">
            <w:pPr>
              <w:pStyle w:val="Akapitzlist"/>
              <w:ind w:left="454" w:firstLine="0"/>
              <w:rPr>
                <w:sz w:val="20"/>
                <w:szCs w:val="20"/>
              </w:rPr>
            </w:pPr>
          </w:p>
          <w:p w14:paraId="32DCB364" w14:textId="3BFC6EED" w:rsidR="00605834" w:rsidRPr="00004BF8" w:rsidRDefault="00605834" w:rsidP="00605834">
            <w:pPr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Dowód zapłaty należnej opłaty skarbowej należy załączyć do wniosku.</w:t>
            </w:r>
          </w:p>
          <w:p w14:paraId="231FF9FA" w14:textId="77777777" w:rsidR="000715C4" w:rsidRPr="00004BF8" w:rsidRDefault="000715C4" w:rsidP="000715C4">
            <w:pPr>
              <w:ind w:firstLine="0"/>
              <w:rPr>
                <w:sz w:val="20"/>
                <w:szCs w:val="20"/>
              </w:rPr>
            </w:pPr>
          </w:p>
          <w:p w14:paraId="1CC5AF69" w14:textId="67D22ED6" w:rsidR="000715C4" w:rsidRPr="00004BF8" w:rsidRDefault="000715C4" w:rsidP="000715C4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Opłaty za udostępnienie informacji o środowisku wnosi się na rachunek Urzędu Miejskiego w Olsztynku:</w:t>
            </w:r>
          </w:p>
          <w:p w14:paraId="01C8DE11" w14:textId="77777777" w:rsidR="000715C4" w:rsidRPr="00004BF8" w:rsidRDefault="000715C4" w:rsidP="000715C4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Rachunek Bankowy BS Olsztynek:</w:t>
            </w:r>
          </w:p>
          <w:p w14:paraId="1018F428" w14:textId="13215BBB" w:rsidR="000715C4" w:rsidRPr="00004BF8" w:rsidRDefault="000715C4" w:rsidP="000715C4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87 8823 0007 2001 0000 0169 0001 </w:t>
            </w:r>
          </w:p>
          <w:p w14:paraId="285B5C9A" w14:textId="77777777" w:rsidR="000715C4" w:rsidRPr="00004BF8" w:rsidRDefault="000715C4" w:rsidP="000715C4">
            <w:pPr>
              <w:ind w:firstLine="0"/>
              <w:rPr>
                <w:sz w:val="20"/>
                <w:szCs w:val="20"/>
              </w:rPr>
            </w:pPr>
          </w:p>
          <w:p w14:paraId="60704198" w14:textId="77777777" w:rsidR="007F0079" w:rsidRPr="00004BF8" w:rsidRDefault="007F0079" w:rsidP="00605834">
            <w:pPr>
              <w:pStyle w:val="Akapitzlist"/>
              <w:ind w:left="454" w:firstLine="0"/>
              <w:rPr>
                <w:sz w:val="20"/>
                <w:szCs w:val="20"/>
              </w:rPr>
            </w:pPr>
          </w:p>
        </w:tc>
      </w:tr>
      <w:tr w:rsidR="007F0079" w14:paraId="1DD7E9C2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5D30DBA1" w14:textId="77777777" w:rsidR="007F0079" w:rsidRPr="00D03C70" w:rsidRDefault="007F0079" w:rsidP="00DE5413">
            <w:pPr>
              <w:ind w:firstLine="0"/>
              <w:jc w:val="center"/>
            </w:pPr>
          </w:p>
          <w:p w14:paraId="36669F5B" w14:textId="77777777" w:rsidR="007F0079" w:rsidRPr="00D03C70" w:rsidRDefault="007F0079" w:rsidP="00DE5413">
            <w:pPr>
              <w:ind w:firstLine="0"/>
              <w:jc w:val="center"/>
            </w:pPr>
          </w:p>
          <w:p w14:paraId="19FC472B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Termin realizacji</w:t>
            </w:r>
          </w:p>
          <w:p w14:paraId="7E42FFAE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6B57A5DA" w14:textId="77777777" w:rsidR="007F0079" w:rsidRPr="00004BF8" w:rsidRDefault="007F0079" w:rsidP="00DE5413">
            <w:pPr>
              <w:ind w:firstLine="0"/>
              <w:rPr>
                <w:sz w:val="20"/>
                <w:szCs w:val="20"/>
              </w:rPr>
            </w:pPr>
          </w:p>
          <w:p w14:paraId="266141B0" w14:textId="77777777" w:rsidR="00605834" w:rsidRPr="00004BF8" w:rsidRDefault="00605834" w:rsidP="00605834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W ciągu miesiąca, a w sprawie szczególnie skomplikowanej w ciągu dwóch miesięcy od dnia wpływu wniosku. </w:t>
            </w:r>
          </w:p>
          <w:p w14:paraId="7C21CB89" w14:textId="77777777" w:rsidR="00605834" w:rsidRPr="00004BF8" w:rsidRDefault="00605834" w:rsidP="00605834">
            <w:pPr>
              <w:ind w:firstLine="0"/>
              <w:rPr>
                <w:sz w:val="20"/>
                <w:szCs w:val="20"/>
              </w:rPr>
            </w:pPr>
          </w:p>
          <w:p w14:paraId="178086D1" w14:textId="77777777" w:rsidR="007F0079" w:rsidRPr="00004BF8" w:rsidRDefault="00605834" w:rsidP="00605834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Do wyżej określonego terminu załatwienia sprawy nie wlicza się terminów przewidzianych w przepisach prawa dla dokonania określonych czynności, okresów zawieszenia postępowania oraz okresów opóźnień spowodowanych z winy strony albo z przyczyn niezależnych od organu (art. 35 § 5 Kodeksu postępowania administracyjnego). </w:t>
            </w:r>
          </w:p>
          <w:p w14:paraId="3B99FEFC" w14:textId="4C2E0E85" w:rsidR="00605834" w:rsidRPr="00004BF8" w:rsidRDefault="00605834" w:rsidP="00605834">
            <w:pPr>
              <w:ind w:firstLine="0"/>
              <w:rPr>
                <w:sz w:val="20"/>
                <w:szCs w:val="20"/>
              </w:rPr>
            </w:pPr>
          </w:p>
        </w:tc>
      </w:tr>
      <w:tr w:rsidR="007F0079" w14:paraId="2B7CD904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7F2F73A4" w14:textId="77777777" w:rsidR="007F0079" w:rsidRPr="00D03C70" w:rsidRDefault="007F0079" w:rsidP="00DE5413">
            <w:pPr>
              <w:ind w:firstLine="0"/>
              <w:jc w:val="center"/>
            </w:pPr>
          </w:p>
          <w:p w14:paraId="5A74554F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Tryb odwoławczy</w:t>
            </w:r>
          </w:p>
          <w:p w14:paraId="3BF9A5EB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58120D7B" w14:textId="77777777" w:rsidR="008C6896" w:rsidRPr="00004BF8" w:rsidRDefault="008C6896" w:rsidP="009E35F3">
            <w:pPr>
              <w:ind w:firstLine="0"/>
              <w:rPr>
                <w:sz w:val="20"/>
                <w:szCs w:val="20"/>
              </w:rPr>
            </w:pPr>
          </w:p>
          <w:p w14:paraId="181ECDD9" w14:textId="6848024C" w:rsidR="000F215C" w:rsidRPr="00004BF8" w:rsidRDefault="000F215C" w:rsidP="000F215C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Odwołanie wnosi się do Samorządowego Kolegium Odwoławczego </w:t>
            </w:r>
            <w:r w:rsidR="00016B46" w:rsidRPr="00004BF8">
              <w:rPr>
                <w:sz w:val="20"/>
                <w:szCs w:val="20"/>
              </w:rPr>
              <w:t>Olsztynie, ul. Kajki 10/12, 10-547 Olsztyn</w:t>
            </w:r>
            <w:r w:rsidRPr="00004BF8">
              <w:rPr>
                <w:sz w:val="20"/>
                <w:szCs w:val="20"/>
              </w:rPr>
              <w:t xml:space="preserve"> za pośrednictwem </w:t>
            </w:r>
            <w:r w:rsidR="00016B46" w:rsidRPr="00004BF8">
              <w:rPr>
                <w:sz w:val="20"/>
                <w:szCs w:val="20"/>
              </w:rPr>
              <w:t>Burmistrza Olsztynka</w:t>
            </w:r>
            <w:r w:rsidRPr="00004BF8">
              <w:rPr>
                <w:sz w:val="20"/>
                <w:szCs w:val="20"/>
              </w:rPr>
              <w:t>, który wydał decyzję, w terminie 14 dni od dnia doręczenia stronie decyzji (art. 129 § 1 i 2 Kodeksu postępowania administracyjnego).</w:t>
            </w:r>
          </w:p>
          <w:p w14:paraId="70CBACCF" w14:textId="77777777" w:rsidR="000F215C" w:rsidRPr="00004BF8" w:rsidRDefault="000F215C" w:rsidP="000F215C">
            <w:pPr>
              <w:ind w:firstLine="0"/>
              <w:rPr>
                <w:sz w:val="20"/>
                <w:szCs w:val="20"/>
              </w:rPr>
            </w:pPr>
          </w:p>
          <w:p w14:paraId="50B17D21" w14:textId="77777777" w:rsidR="000F215C" w:rsidRPr="00004BF8" w:rsidRDefault="000F215C" w:rsidP="000F215C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W trakcie biegu terminu do wniesienia odwołania strona może zrzec się prawa do wniesienia odwołania wobec organu administracji publicznej, który wydał decyzję.</w:t>
            </w:r>
          </w:p>
          <w:p w14:paraId="441A459C" w14:textId="77777777" w:rsidR="000F215C" w:rsidRPr="00004BF8" w:rsidRDefault="000F215C" w:rsidP="000F215C">
            <w:pPr>
              <w:ind w:firstLine="0"/>
              <w:rPr>
                <w:sz w:val="20"/>
                <w:szCs w:val="20"/>
              </w:rPr>
            </w:pPr>
          </w:p>
          <w:p w14:paraId="7F843B1C" w14:textId="3EED5DB8" w:rsidR="009E35F3" w:rsidRPr="00004BF8" w:rsidRDefault="000F215C" w:rsidP="000F215C">
            <w:pPr>
              <w:ind w:firstLine="0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lastRenderedPageBreak/>
              <w:t>Z dniem doręczenia organowi administracji publicznej oświadczenia o zrzeczeniu się prawa do wniesienia odwołania przez ostatnią ze stron postępowania, decyzja staje się ostateczna i prawomocna (art. 127a Kodeksu postępowania administracyjnego).</w:t>
            </w:r>
          </w:p>
          <w:p w14:paraId="7B028A34" w14:textId="77777777" w:rsidR="007F0079" w:rsidRPr="00004BF8" w:rsidRDefault="007F0079" w:rsidP="000F215C">
            <w:pPr>
              <w:rPr>
                <w:sz w:val="20"/>
                <w:szCs w:val="20"/>
              </w:rPr>
            </w:pPr>
          </w:p>
        </w:tc>
      </w:tr>
      <w:tr w:rsidR="007F0079" w14:paraId="66684A5B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212971E5" w14:textId="77777777" w:rsidR="007F0079" w:rsidRPr="00D03C70" w:rsidRDefault="007F0079" w:rsidP="00DE5413">
            <w:pPr>
              <w:ind w:firstLine="0"/>
              <w:jc w:val="center"/>
            </w:pPr>
          </w:p>
          <w:p w14:paraId="4E0310C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Uwagi</w:t>
            </w:r>
          </w:p>
          <w:p w14:paraId="66A72058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490B473" w14:textId="77777777" w:rsidR="007F0079" w:rsidRPr="00004BF8" w:rsidRDefault="007F0079" w:rsidP="00DE5413">
            <w:pPr>
              <w:ind w:firstLine="0"/>
              <w:rPr>
                <w:sz w:val="20"/>
                <w:szCs w:val="20"/>
              </w:rPr>
            </w:pPr>
          </w:p>
          <w:p w14:paraId="2E676982" w14:textId="77777777" w:rsidR="007F0079" w:rsidRPr="00004BF8" w:rsidRDefault="007F0079" w:rsidP="00DE5413">
            <w:pPr>
              <w:ind w:firstLine="0"/>
              <w:rPr>
                <w:sz w:val="20"/>
                <w:szCs w:val="20"/>
              </w:rPr>
            </w:pPr>
          </w:p>
          <w:p w14:paraId="7558B017" w14:textId="77777777" w:rsidR="007F0079" w:rsidRPr="00004BF8" w:rsidRDefault="007F0079" w:rsidP="00DE5413">
            <w:pPr>
              <w:ind w:firstLine="0"/>
              <w:rPr>
                <w:sz w:val="20"/>
                <w:szCs w:val="20"/>
              </w:rPr>
            </w:pPr>
          </w:p>
        </w:tc>
      </w:tr>
      <w:tr w:rsidR="007F0079" w14:paraId="3213A1ED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F96365" w14:textId="77777777" w:rsidR="007F0079" w:rsidRPr="00D03C70" w:rsidRDefault="007F0079" w:rsidP="00DE5413">
            <w:pPr>
              <w:ind w:firstLine="0"/>
              <w:jc w:val="center"/>
            </w:pPr>
          </w:p>
          <w:p w14:paraId="7F66E77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Podstawa prawna</w:t>
            </w:r>
          </w:p>
          <w:p w14:paraId="29CAAEE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B5766" w14:textId="77777777" w:rsidR="008C6896" w:rsidRPr="00004BF8" w:rsidRDefault="008C6896" w:rsidP="008C6896">
            <w:pPr>
              <w:pStyle w:val="Akapitzlist"/>
              <w:ind w:left="454" w:firstLine="0"/>
              <w:rPr>
                <w:sz w:val="20"/>
                <w:szCs w:val="20"/>
              </w:rPr>
            </w:pPr>
          </w:p>
          <w:p w14:paraId="1F5406EC" w14:textId="4354279E" w:rsidR="00CA2F1D" w:rsidRPr="00004BF8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Ustawa z dnia 3 października 2008 r. o udostępnianiu informacji </w:t>
            </w:r>
            <w:r w:rsidRPr="00004BF8">
              <w:rPr>
                <w:sz w:val="20"/>
                <w:szCs w:val="20"/>
              </w:rPr>
              <w:br/>
              <w:t xml:space="preserve">o środowisku i jego ochronie, udziale społeczeństwa w ochronie środowiska oraz o ocenach oddziaływania na środowisko;              </w:t>
            </w:r>
          </w:p>
          <w:p w14:paraId="759A49B2" w14:textId="77777777" w:rsidR="00CA2F1D" w:rsidRPr="00004BF8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Rozporządzenie Rady Ministrów z dnia 10 września 2019 r. w sprawie przedsięwzięć mogących znacząco oddziaływać na środowisko;</w:t>
            </w:r>
          </w:p>
          <w:p w14:paraId="3B0A3A2F" w14:textId="77777777" w:rsidR="00CA2F1D" w:rsidRPr="00004BF8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>Ustawa z dnia 14 czerwca 1960 r. Kodeks postępowania administracyjnego;</w:t>
            </w:r>
          </w:p>
          <w:p w14:paraId="46FB4F07" w14:textId="12D643C9" w:rsidR="007F0079" w:rsidRPr="00004BF8" w:rsidRDefault="00CA2F1D" w:rsidP="00CA2F1D">
            <w:pPr>
              <w:numPr>
                <w:ilvl w:val="0"/>
                <w:numId w:val="38"/>
              </w:numPr>
              <w:ind w:left="454"/>
              <w:rPr>
                <w:sz w:val="20"/>
                <w:szCs w:val="20"/>
              </w:rPr>
            </w:pPr>
            <w:r w:rsidRPr="00004BF8">
              <w:rPr>
                <w:sz w:val="20"/>
                <w:szCs w:val="20"/>
              </w:rPr>
              <w:t xml:space="preserve">Ustawa z dnia 16 listopada 2006 r. o opłacie skarbowej. </w:t>
            </w:r>
          </w:p>
        </w:tc>
      </w:tr>
    </w:tbl>
    <w:p w14:paraId="651D2B37" w14:textId="5FAFE835" w:rsidR="00004BF8" w:rsidRDefault="00004BF8" w:rsidP="0029131B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p w14:paraId="7A6C2D51" w14:textId="77777777" w:rsidR="00004BF8" w:rsidRDefault="00004BF8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 w:type="page"/>
      </w:r>
    </w:p>
    <w:p w14:paraId="23136421" w14:textId="77777777" w:rsidR="00004BF8" w:rsidRPr="00FB36A8" w:rsidRDefault="00004BF8" w:rsidP="00004BF8">
      <w:pPr>
        <w:spacing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FB36A8">
        <w:rPr>
          <w:rFonts w:asciiTheme="minorHAnsi" w:eastAsia="Times New Roman" w:hAnsiTheme="minorHAnsi" w:cstheme="minorHAnsi"/>
          <w:b/>
        </w:rPr>
        <w:t xml:space="preserve">OBOWIĄZEK INFORMACYJNY </w:t>
      </w:r>
    </w:p>
    <w:p w14:paraId="39F50873" w14:textId="77777777" w:rsidR="00004BF8" w:rsidRPr="00FB36A8" w:rsidRDefault="00004BF8" w:rsidP="00004BF8">
      <w:pPr>
        <w:spacing w:line="240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B36A8">
        <w:rPr>
          <w:rFonts w:asciiTheme="minorHAnsi" w:eastAsia="Times New Roman" w:hAnsiTheme="minorHAnsi" w:cstheme="minorHAnsi"/>
        </w:rPr>
        <w:t>Dz.U.UE.L</w:t>
      </w:r>
      <w:proofErr w:type="spellEnd"/>
      <w:r w:rsidRPr="00FB36A8">
        <w:rPr>
          <w:rFonts w:asciiTheme="minorHAnsi" w:eastAsia="Times New Roman" w:hAnsiTheme="minorHAnsi" w:cstheme="minorHAnsi"/>
        </w:rPr>
        <w:t>. z 2016r. Nr 119, s.1 ze zm.) - dalej: „RODO” informuję, że:</w:t>
      </w:r>
    </w:p>
    <w:p w14:paraId="0852020A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Administratorem Państwa danych jest Burmistrz Olsztynka, ul. Ratusz 1, 11-015 Olsztynek, tel. (89) 5195 453</w:t>
      </w:r>
    </w:p>
    <w:p w14:paraId="4D250071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1F8EBB7B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0" w:name="_30j0zll" w:colFirst="0" w:colLast="0"/>
      <w:bookmarkEnd w:id="0"/>
      <w:r w:rsidRPr="00FB36A8">
        <w:rPr>
          <w:rFonts w:asciiTheme="minorHAnsi" w:eastAsia="Times New Roman" w:hAnsiTheme="minorHAnsi" w:cstheme="minorHAnsi"/>
        </w:rPr>
        <w:t>Państwa dane osobowe będą przetwarzane w celu wydania zaświadczenia o zgodności legalizacji obiektu budowlanego wybudowanego niezgodnie z przepisami Prawa budowlanego z ustaleniami miejscowego planu zagospodarowania przestrzennego, jak również w celu realizacji praw oraz obowiązków wynikających z przepisów prawa (art. 6 ust. 1 lit. c RODO) w zw. z Ustawą z dnia 7 lipca 1994 r. Prawo budowlane (t. j. Dz. U. z 2019 r., poz.1186);</w:t>
      </w:r>
    </w:p>
    <w:p w14:paraId="41BB1BA6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 xml:space="preserve">Państwa dane osobowe będą przetwarzane przez okres niezbędny do realizacji ww. celu z uwzględnieniem okresów przechowywania określonych w przepisach szczególnych, w tym przepisów archiwalnych, </w:t>
      </w:r>
      <w:proofErr w:type="spellStart"/>
      <w:r w:rsidRPr="00FB36A8">
        <w:rPr>
          <w:rFonts w:asciiTheme="minorHAnsi" w:eastAsia="Times New Roman" w:hAnsiTheme="minorHAnsi" w:cstheme="minorHAnsi"/>
        </w:rPr>
        <w:t>t.j</w:t>
      </w:r>
      <w:proofErr w:type="spellEnd"/>
      <w:r w:rsidRPr="00FB36A8">
        <w:rPr>
          <w:rFonts w:asciiTheme="minorHAnsi" w:eastAsia="Times New Roman" w:hAnsiTheme="minorHAnsi" w:cstheme="minorHAnsi"/>
        </w:rPr>
        <w:t>. przez okres siedmiu lat od dnia wydania zaświadczenia;</w:t>
      </w:r>
    </w:p>
    <w:p w14:paraId="42209176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767933C1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22C375CA" w14:textId="77777777" w:rsidR="00004BF8" w:rsidRPr="00FB36A8" w:rsidRDefault="00004BF8" w:rsidP="00004BF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dostępu do swoich danych oraz otrzymania ich kopii – z tym że w przypadku gdy dane osobowe nie zostały zebrane od osoby, której dane dotyczą, to realizacja prawa do informacji o źródle ich pozyskania (art. 15 ust. 1 lit. g RODO) będzie przysługiwać jedynie w zakresie, w jakim nie ma wpływu na ochronę praw i wolności osoby, od której dane pozyskano.</w:t>
      </w:r>
    </w:p>
    <w:p w14:paraId="3F8A97D5" w14:textId="77777777" w:rsidR="00004BF8" w:rsidRPr="00FB36A8" w:rsidRDefault="00004BF8" w:rsidP="00004BF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42EF8ADD" w14:textId="77777777" w:rsidR="00004BF8" w:rsidRPr="00FB36A8" w:rsidRDefault="00004BF8" w:rsidP="00004BF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7AAF1ADF" w14:textId="77777777" w:rsidR="00004BF8" w:rsidRPr="00FB36A8" w:rsidRDefault="00004BF8" w:rsidP="00004BF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AA6CE01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1" w:name="_1fob9te" w:colFirst="0" w:colLast="0"/>
      <w:bookmarkEnd w:id="1"/>
      <w:r w:rsidRPr="00FB36A8">
        <w:rPr>
          <w:rFonts w:asciiTheme="minorHAnsi" w:eastAsia="Times New Roman" w:hAnsiTheme="minorHAnsi" w:cstheme="minorHAnsi"/>
        </w:rPr>
        <w:t>Podanie przez Państwa danych osobowych jest obowiązkowe. Nieprzekazanie danych skutkować będzie brakiem realizacji celu, o którym mowa w punkcie 3.</w:t>
      </w:r>
    </w:p>
    <w:p w14:paraId="5C39D2E7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15CE041" w14:textId="77777777" w:rsidR="00004BF8" w:rsidRPr="00FB36A8" w:rsidRDefault="00004BF8" w:rsidP="00004BF8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2" w:name="_3znysh7" w:colFirst="0" w:colLast="0"/>
      <w:bookmarkEnd w:id="2"/>
      <w:r w:rsidRPr="00FB36A8">
        <w:rPr>
          <w:rFonts w:asciiTheme="minorHAnsi" w:eastAsia="Times New Roman" w:hAnsiTheme="minorHAnsi" w:cstheme="minorHAnsi"/>
        </w:rPr>
        <w:t>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771AF181" w14:textId="77777777" w:rsidR="0029131B" w:rsidRPr="00E023AA" w:rsidRDefault="0029131B" w:rsidP="0029131B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sectPr w:rsidR="0029131B" w:rsidRPr="00E023AA" w:rsidSect="0029131B">
      <w:pgSz w:w="11900" w:h="16840"/>
      <w:pgMar w:top="1412" w:right="1408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755"/>
    <w:multiLevelType w:val="hybridMultilevel"/>
    <w:tmpl w:val="9BDAA0CC"/>
    <w:lvl w:ilvl="0" w:tplc="0FD0F43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15F6E"/>
    <w:multiLevelType w:val="hybridMultilevel"/>
    <w:tmpl w:val="7B6A30F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6E74F1D"/>
    <w:multiLevelType w:val="hybridMultilevel"/>
    <w:tmpl w:val="2A569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0428"/>
    <w:multiLevelType w:val="hybridMultilevel"/>
    <w:tmpl w:val="479E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747A6"/>
    <w:multiLevelType w:val="hybridMultilevel"/>
    <w:tmpl w:val="C8CA65F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B5539E"/>
    <w:multiLevelType w:val="hybridMultilevel"/>
    <w:tmpl w:val="DA160F40"/>
    <w:lvl w:ilvl="0" w:tplc="C52247F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3ADC511E"/>
    <w:multiLevelType w:val="hybridMultilevel"/>
    <w:tmpl w:val="49F818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0B92C6A"/>
    <w:multiLevelType w:val="hybridMultilevel"/>
    <w:tmpl w:val="2A56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8E1BBE"/>
    <w:multiLevelType w:val="hybridMultilevel"/>
    <w:tmpl w:val="44FAA5B8"/>
    <w:lvl w:ilvl="0" w:tplc="0862D25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33D8E"/>
    <w:multiLevelType w:val="hybridMultilevel"/>
    <w:tmpl w:val="0D641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C507E"/>
    <w:multiLevelType w:val="hybridMultilevel"/>
    <w:tmpl w:val="7FE63A3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9" w15:restartNumberingAfterBreak="0">
    <w:nsid w:val="5AEF479D"/>
    <w:multiLevelType w:val="multilevel"/>
    <w:tmpl w:val="42E23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F3584B"/>
    <w:multiLevelType w:val="hybridMultilevel"/>
    <w:tmpl w:val="E54AFA4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4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E7CC7"/>
    <w:multiLevelType w:val="multilevel"/>
    <w:tmpl w:val="6A84DE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E67876"/>
    <w:multiLevelType w:val="hybridMultilevel"/>
    <w:tmpl w:val="1C8C7E8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1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85AF7"/>
    <w:multiLevelType w:val="hybridMultilevel"/>
    <w:tmpl w:val="F86876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3" w15:restartNumberingAfterBreak="0">
    <w:nsid w:val="7E6B1521"/>
    <w:multiLevelType w:val="hybridMultilevel"/>
    <w:tmpl w:val="AAECA10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250502963">
    <w:abstractNumId w:val="25"/>
  </w:num>
  <w:num w:numId="2" w16cid:durableId="492718745">
    <w:abstractNumId w:val="15"/>
  </w:num>
  <w:num w:numId="3" w16cid:durableId="1578975427">
    <w:abstractNumId w:val="30"/>
  </w:num>
  <w:num w:numId="4" w16cid:durableId="844056930">
    <w:abstractNumId w:val="4"/>
  </w:num>
  <w:num w:numId="5" w16cid:durableId="1278178987">
    <w:abstractNumId w:val="39"/>
  </w:num>
  <w:num w:numId="6" w16cid:durableId="2056083751">
    <w:abstractNumId w:val="22"/>
  </w:num>
  <w:num w:numId="7" w16cid:durableId="1882672746">
    <w:abstractNumId w:val="32"/>
  </w:num>
  <w:num w:numId="8" w16cid:durableId="1011025691">
    <w:abstractNumId w:val="5"/>
  </w:num>
  <w:num w:numId="9" w16cid:durableId="132328861">
    <w:abstractNumId w:val="21"/>
  </w:num>
  <w:num w:numId="10" w16cid:durableId="282880319">
    <w:abstractNumId w:val="26"/>
  </w:num>
  <w:num w:numId="11" w16cid:durableId="1773429197">
    <w:abstractNumId w:val="19"/>
  </w:num>
  <w:num w:numId="12" w16cid:durableId="1714504914">
    <w:abstractNumId w:val="36"/>
  </w:num>
  <w:num w:numId="13" w16cid:durableId="463159624">
    <w:abstractNumId w:val="12"/>
  </w:num>
  <w:num w:numId="14" w16cid:durableId="2133086911">
    <w:abstractNumId w:val="9"/>
  </w:num>
  <w:num w:numId="15" w16cid:durableId="96873352">
    <w:abstractNumId w:val="18"/>
  </w:num>
  <w:num w:numId="16" w16cid:durableId="1488549029">
    <w:abstractNumId w:val="10"/>
  </w:num>
  <w:num w:numId="17" w16cid:durableId="1948610150">
    <w:abstractNumId w:val="8"/>
  </w:num>
  <w:num w:numId="18" w16cid:durableId="1265187863">
    <w:abstractNumId w:val="31"/>
  </w:num>
  <w:num w:numId="19" w16cid:durableId="634676807">
    <w:abstractNumId w:val="1"/>
  </w:num>
  <w:num w:numId="20" w16cid:durableId="1765763659">
    <w:abstractNumId w:val="2"/>
  </w:num>
  <w:num w:numId="21" w16cid:durableId="1442607343">
    <w:abstractNumId w:val="13"/>
  </w:num>
  <w:num w:numId="22" w16cid:durableId="1904440946">
    <w:abstractNumId w:val="23"/>
  </w:num>
  <w:num w:numId="23" w16cid:durableId="1892686118">
    <w:abstractNumId w:val="38"/>
  </w:num>
  <w:num w:numId="24" w16cid:durableId="1581523816">
    <w:abstractNumId w:val="3"/>
  </w:num>
  <w:num w:numId="25" w16cid:durableId="1772970359">
    <w:abstractNumId w:val="35"/>
  </w:num>
  <w:num w:numId="26" w16cid:durableId="272327699">
    <w:abstractNumId w:val="34"/>
  </w:num>
  <w:num w:numId="27" w16cid:durableId="865481870">
    <w:abstractNumId w:val="41"/>
  </w:num>
  <w:num w:numId="28" w16cid:durableId="2097512386">
    <w:abstractNumId w:val="0"/>
  </w:num>
  <w:num w:numId="29" w16cid:durableId="248806931">
    <w:abstractNumId w:val="33"/>
  </w:num>
  <w:num w:numId="30" w16cid:durableId="1795825728">
    <w:abstractNumId w:val="43"/>
  </w:num>
  <w:num w:numId="31" w16cid:durableId="1437748295">
    <w:abstractNumId w:val="6"/>
  </w:num>
  <w:num w:numId="32" w16cid:durableId="1918245316">
    <w:abstractNumId w:val="14"/>
  </w:num>
  <w:num w:numId="33" w16cid:durableId="87624467">
    <w:abstractNumId w:val="24"/>
  </w:num>
  <w:num w:numId="34" w16cid:durableId="1068115084">
    <w:abstractNumId w:val="17"/>
  </w:num>
  <w:num w:numId="35" w16cid:durableId="48388611">
    <w:abstractNumId w:val="16"/>
  </w:num>
  <w:num w:numId="36" w16cid:durableId="1679383991">
    <w:abstractNumId w:val="42"/>
  </w:num>
  <w:num w:numId="37" w16cid:durableId="44455588">
    <w:abstractNumId w:val="11"/>
  </w:num>
  <w:num w:numId="38" w16cid:durableId="758723012">
    <w:abstractNumId w:val="28"/>
  </w:num>
  <w:num w:numId="39" w16cid:durableId="991101746">
    <w:abstractNumId w:val="20"/>
  </w:num>
  <w:num w:numId="40" w16cid:durableId="836113535">
    <w:abstractNumId w:val="40"/>
  </w:num>
  <w:num w:numId="41" w16cid:durableId="1625190197">
    <w:abstractNumId w:val="7"/>
  </w:num>
  <w:num w:numId="42" w16cid:durableId="1239949412">
    <w:abstractNumId w:val="27"/>
  </w:num>
  <w:num w:numId="43" w16cid:durableId="970405631">
    <w:abstractNumId w:val="29"/>
  </w:num>
  <w:num w:numId="44" w16cid:durableId="20553501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58"/>
    <w:rsid w:val="00001D18"/>
    <w:rsid w:val="00004BF8"/>
    <w:rsid w:val="00016B46"/>
    <w:rsid w:val="00036D14"/>
    <w:rsid w:val="000715C4"/>
    <w:rsid w:val="000F215C"/>
    <w:rsid w:val="0010757B"/>
    <w:rsid w:val="00110309"/>
    <w:rsid w:val="00123A3B"/>
    <w:rsid w:val="001A06CA"/>
    <w:rsid w:val="001B2FE2"/>
    <w:rsid w:val="00242A8C"/>
    <w:rsid w:val="00262937"/>
    <w:rsid w:val="0029131B"/>
    <w:rsid w:val="002B6630"/>
    <w:rsid w:val="00306482"/>
    <w:rsid w:val="00394479"/>
    <w:rsid w:val="003A2DF9"/>
    <w:rsid w:val="003C18EB"/>
    <w:rsid w:val="004F48C5"/>
    <w:rsid w:val="005046F6"/>
    <w:rsid w:val="0054208A"/>
    <w:rsid w:val="00591052"/>
    <w:rsid w:val="00605834"/>
    <w:rsid w:val="006845E5"/>
    <w:rsid w:val="006B2035"/>
    <w:rsid w:val="007753D5"/>
    <w:rsid w:val="007F0079"/>
    <w:rsid w:val="008C2217"/>
    <w:rsid w:val="008C6896"/>
    <w:rsid w:val="008D32B2"/>
    <w:rsid w:val="008E6258"/>
    <w:rsid w:val="009160D0"/>
    <w:rsid w:val="00923376"/>
    <w:rsid w:val="00996792"/>
    <w:rsid w:val="009B5248"/>
    <w:rsid w:val="009E35F3"/>
    <w:rsid w:val="00A4460F"/>
    <w:rsid w:val="00B91409"/>
    <w:rsid w:val="00BD0E80"/>
    <w:rsid w:val="00C543E2"/>
    <w:rsid w:val="00CA2F1D"/>
    <w:rsid w:val="00D03C70"/>
    <w:rsid w:val="00D368E3"/>
    <w:rsid w:val="00DB6C8C"/>
    <w:rsid w:val="00E023AA"/>
    <w:rsid w:val="00E216BB"/>
    <w:rsid w:val="00E60665"/>
    <w:rsid w:val="00EC7C4D"/>
    <w:rsid w:val="00EE1733"/>
    <w:rsid w:val="00F16945"/>
    <w:rsid w:val="00F26157"/>
    <w:rsid w:val="00F27E03"/>
    <w:rsid w:val="00F94615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11743262-615A-4004-BE1B-83569F9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7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C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C4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C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C4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6AE8-878C-4806-B49D-0DA2EAB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keywords/>
  <cp:lastModifiedBy>Krzysztof Miller</cp:lastModifiedBy>
  <cp:revision>2</cp:revision>
  <cp:lastPrinted>2023-11-02T08:01:00Z</cp:lastPrinted>
  <dcterms:created xsi:type="dcterms:W3CDTF">2024-11-20T08:21:00Z</dcterms:created>
  <dcterms:modified xsi:type="dcterms:W3CDTF">2024-11-20T08:21:00Z</dcterms:modified>
</cp:coreProperties>
</file>