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1FAEF" w14:textId="1AD47B78" w:rsidR="000B7255" w:rsidRPr="00845CB3" w:rsidRDefault="000B7255" w:rsidP="00845CB3">
      <w:pPr>
        <w:pStyle w:val="NormalnyWeb"/>
        <w:shd w:val="clear" w:color="auto" w:fill="FFFFFF"/>
        <w:spacing w:before="0" w:beforeAutospacing="0"/>
        <w:jc w:val="center"/>
        <w:rPr>
          <w:rStyle w:val="Pogrubienie"/>
          <w:rFonts w:eastAsiaTheme="majorEastAsia"/>
          <w:color w:val="212529"/>
        </w:rPr>
      </w:pPr>
      <w:r w:rsidRPr="00845CB3">
        <w:rPr>
          <w:rStyle w:val="Pogrubienie"/>
          <w:rFonts w:eastAsiaTheme="majorEastAsia"/>
          <w:color w:val="212529"/>
        </w:rPr>
        <w:t>OGŁOSZENIE</w:t>
      </w:r>
    </w:p>
    <w:p w14:paraId="4B93BC1E" w14:textId="7DA4AD80" w:rsidR="00845CB3" w:rsidRDefault="000B7255" w:rsidP="00845CB3">
      <w:pPr>
        <w:pStyle w:val="NormalnyWeb"/>
        <w:shd w:val="clear" w:color="auto" w:fill="FFFFFF"/>
        <w:spacing w:before="0" w:beforeAutospacing="0"/>
        <w:jc w:val="center"/>
        <w:rPr>
          <w:rStyle w:val="Pogrubienie"/>
          <w:rFonts w:eastAsiaTheme="majorEastAsia"/>
          <w:color w:val="212529"/>
          <w:sz w:val="22"/>
          <w:szCs w:val="22"/>
        </w:rPr>
      </w:pPr>
      <w:r w:rsidRPr="00845CB3">
        <w:rPr>
          <w:rStyle w:val="Pogrubienie"/>
          <w:rFonts w:eastAsiaTheme="majorEastAsia"/>
          <w:color w:val="212529"/>
          <w:sz w:val="22"/>
          <w:szCs w:val="22"/>
        </w:rPr>
        <w:t>DOTYCZĄCE PETYCJI WIELOKROTNEJ</w:t>
      </w:r>
    </w:p>
    <w:p w14:paraId="119659C4" w14:textId="52DB8BEC" w:rsidR="000B7255" w:rsidRPr="00845CB3" w:rsidRDefault="000B7255" w:rsidP="000B7255">
      <w:pPr>
        <w:pStyle w:val="NormalnyWeb"/>
        <w:shd w:val="clear" w:color="auto" w:fill="FFFFFF"/>
        <w:spacing w:before="0" w:beforeAutospacing="0"/>
        <w:jc w:val="both"/>
        <w:rPr>
          <w:rStyle w:val="Pogrubienie"/>
          <w:rFonts w:eastAsiaTheme="majorEastAsia"/>
          <w:color w:val="212529"/>
          <w:sz w:val="22"/>
          <w:szCs w:val="22"/>
        </w:rPr>
      </w:pPr>
      <w:r w:rsidRPr="00845CB3">
        <w:rPr>
          <w:rStyle w:val="Pogrubienie"/>
          <w:rFonts w:eastAsiaTheme="majorEastAsia"/>
          <w:color w:val="212529"/>
          <w:sz w:val="22"/>
          <w:szCs w:val="22"/>
        </w:rPr>
        <w:t>O PODJĘCIE PRZEZ RADĘ MIEJSKĄ W OLSZTYNKU UCHWAŁY W SPRAWIE UZYSKANIA PISEMNYCH GWARANCJI OD PRODUCENTÓW SZCZEPIONEK PRZECIWKO CHOROBIE COVID-19.</w:t>
      </w:r>
    </w:p>
    <w:p w14:paraId="2EA6DE09" w14:textId="77777777" w:rsidR="00845CB3" w:rsidRPr="00845CB3" w:rsidRDefault="00845CB3" w:rsidP="000B7255">
      <w:pPr>
        <w:pStyle w:val="NormalnyWeb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</w:p>
    <w:p w14:paraId="41A6BC36" w14:textId="77777777" w:rsidR="00370FDC" w:rsidRPr="00845CB3" w:rsidRDefault="00370FDC" w:rsidP="00370FDC">
      <w:pPr>
        <w:ind w:firstLine="0"/>
        <w:jc w:val="both"/>
        <w:rPr>
          <w:rFonts w:ascii="Times New Roman" w:hAnsi="Times New Roman" w:cs="Times New Roman"/>
        </w:rPr>
      </w:pPr>
    </w:p>
    <w:p w14:paraId="08FC3B25" w14:textId="05217595" w:rsidR="00370FDC" w:rsidRPr="00845CB3" w:rsidRDefault="000B7255" w:rsidP="00370FDC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45CB3">
        <w:rPr>
          <w:rFonts w:ascii="Times New Roman" w:hAnsi="Times New Roman" w:cs="Times New Roman"/>
          <w:sz w:val="24"/>
          <w:szCs w:val="24"/>
        </w:rPr>
        <w:t>O</w:t>
      </w:r>
      <w:r w:rsidR="00370FDC" w:rsidRPr="00845CB3">
        <w:rPr>
          <w:rFonts w:ascii="Times New Roman" w:hAnsi="Times New Roman" w:cs="Times New Roman"/>
          <w:sz w:val="24"/>
          <w:szCs w:val="24"/>
        </w:rPr>
        <w:t>d dnia 15 grudnia 2020 roku</w:t>
      </w:r>
      <w:r w:rsidRPr="00845CB3">
        <w:rPr>
          <w:rFonts w:ascii="Times New Roman" w:hAnsi="Times New Roman" w:cs="Times New Roman"/>
          <w:sz w:val="24"/>
          <w:szCs w:val="24"/>
        </w:rPr>
        <w:t xml:space="preserve">, za pośrednictwem poczty elektronicznej </w:t>
      </w:r>
      <w:r w:rsidR="00370FDC" w:rsidRPr="00845CB3">
        <w:rPr>
          <w:rFonts w:ascii="Times New Roman" w:hAnsi="Times New Roman" w:cs="Times New Roman"/>
          <w:sz w:val="24"/>
          <w:szCs w:val="24"/>
        </w:rPr>
        <w:t xml:space="preserve"> do Rady Miejskiej w Olsztynku wpły</w:t>
      </w:r>
      <w:r w:rsidRPr="00845CB3">
        <w:rPr>
          <w:rFonts w:ascii="Times New Roman" w:hAnsi="Times New Roman" w:cs="Times New Roman"/>
          <w:sz w:val="24"/>
          <w:szCs w:val="24"/>
        </w:rPr>
        <w:t>wają</w:t>
      </w:r>
      <w:r w:rsidR="00370FDC" w:rsidRPr="00845CB3">
        <w:rPr>
          <w:rFonts w:ascii="Times New Roman" w:hAnsi="Times New Roman" w:cs="Times New Roman"/>
          <w:sz w:val="24"/>
          <w:szCs w:val="24"/>
        </w:rPr>
        <w:t xml:space="preserve"> petycje od osób fizycznych i </w:t>
      </w:r>
      <w:r w:rsidRPr="00845CB3">
        <w:rPr>
          <w:rFonts w:ascii="Times New Roman" w:hAnsi="Times New Roman" w:cs="Times New Roman"/>
          <w:sz w:val="24"/>
          <w:szCs w:val="24"/>
        </w:rPr>
        <w:t>S</w:t>
      </w:r>
      <w:r w:rsidR="00370FDC" w:rsidRPr="00845CB3">
        <w:rPr>
          <w:rFonts w:ascii="Times New Roman" w:hAnsi="Times New Roman" w:cs="Times New Roman"/>
          <w:sz w:val="24"/>
          <w:szCs w:val="24"/>
        </w:rPr>
        <w:t>towarzyszenia</w:t>
      </w:r>
      <w:r w:rsidRPr="00845CB3">
        <w:rPr>
          <w:rFonts w:ascii="Times New Roman" w:hAnsi="Times New Roman" w:cs="Times New Roman"/>
          <w:sz w:val="24"/>
          <w:szCs w:val="24"/>
        </w:rPr>
        <w:t xml:space="preserve">, zawierające postulat podjęcia uchwały zobowiązującej Rząd Rzeczypospolitej Polskiej do uzyskania </w:t>
      </w:r>
      <w:r w:rsidR="00370FDC" w:rsidRPr="00845CB3">
        <w:rPr>
          <w:rFonts w:ascii="Times New Roman" w:hAnsi="Times New Roman" w:cs="Times New Roman"/>
          <w:sz w:val="24"/>
          <w:szCs w:val="24"/>
        </w:rPr>
        <w:t xml:space="preserve"> </w:t>
      </w:r>
      <w:r w:rsidRPr="00845CB3">
        <w:rPr>
          <w:rFonts w:ascii="Times New Roman" w:hAnsi="Times New Roman" w:cs="Times New Roman"/>
          <w:sz w:val="24"/>
          <w:szCs w:val="24"/>
        </w:rPr>
        <w:t>pisemnych gwarancji od producentów szczepionek przeciwko chorobie COVID-19.</w:t>
      </w:r>
    </w:p>
    <w:p w14:paraId="3729190E" w14:textId="77777777" w:rsidR="00845CB3" w:rsidRPr="00845CB3" w:rsidRDefault="00845CB3" w:rsidP="00370FDC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F1F3341" w14:textId="28D5BD7B" w:rsidR="008F3915" w:rsidRPr="00845CB3" w:rsidRDefault="00370FDC" w:rsidP="00370FDC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45CB3">
        <w:rPr>
          <w:rFonts w:ascii="Times New Roman" w:hAnsi="Times New Roman" w:cs="Times New Roman"/>
          <w:sz w:val="24"/>
          <w:szCs w:val="24"/>
        </w:rPr>
        <w:t>Z uwagi na tożsamość zagadnienia podnoszonego w petycjach zostały one zakwalifikowane jako petycja wielokrotna</w:t>
      </w:r>
      <w:r w:rsidR="000B7255" w:rsidRPr="00845CB3">
        <w:rPr>
          <w:rFonts w:ascii="Times New Roman" w:hAnsi="Times New Roman" w:cs="Times New Roman"/>
          <w:sz w:val="24"/>
          <w:szCs w:val="24"/>
        </w:rPr>
        <w:t>,</w:t>
      </w:r>
      <w:r w:rsidRPr="00845CB3">
        <w:rPr>
          <w:rFonts w:ascii="Times New Roman" w:hAnsi="Times New Roman" w:cs="Times New Roman"/>
          <w:sz w:val="24"/>
          <w:szCs w:val="24"/>
        </w:rPr>
        <w:t xml:space="preserve"> w rozumieniu art. 11 ust. 1 ustawy z dnia 11 lipca 2014 r. o petycjach (Dz. U. z 2018 r., poz. 870)</w:t>
      </w:r>
      <w:r w:rsidR="000B7255" w:rsidRPr="00845CB3">
        <w:rPr>
          <w:rFonts w:ascii="Times New Roman" w:hAnsi="Times New Roman" w:cs="Times New Roman"/>
          <w:sz w:val="24"/>
          <w:szCs w:val="24"/>
        </w:rPr>
        <w:t xml:space="preserve"> i podjęto decyzję o ich </w:t>
      </w:r>
      <w:r w:rsidR="00845CB3" w:rsidRPr="00845CB3">
        <w:rPr>
          <w:rFonts w:ascii="Times New Roman" w:hAnsi="Times New Roman" w:cs="Times New Roman"/>
          <w:sz w:val="24"/>
          <w:szCs w:val="24"/>
        </w:rPr>
        <w:t xml:space="preserve">łącznym </w:t>
      </w:r>
      <w:r w:rsidR="000B7255" w:rsidRPr="00845CB3">
        <w:rPr>
          <w:rFonts w:ascii="Times New Roman" w:hAnsi="Times New Roman" w:cs="Times New Roman"/>
          <w:sz w:val="24"/>
          <w:szCs w:val="24"/>
        </w:rPr>
        <w:t>rozpoznaniu.</w:t>
      </w:r>
    </w:p>
    <w:p w14:paraId="77049051" w14:textId="77777777" w:rsidR="00845CB3" w:rsidRPr="00845CB3" w:rsidRDefault="00845CB3" w:rsidP="00370FDC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2E7D7B3" w14:textId="2AD2E0BE" w:rsidR="000B7255" w:rsidRPr="00845CB3" w:rsidRDefault="000B7255" w:rsidP="00370FDC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45CB3">
        <w:rPr>
          <w:rFonts w:ascii="Times New Roman" w:hAnsi="Times New Roman" w:cs="Times New Roman"/>
          <w:sz w:val="24"/>
          <w:szCs w:val="24"/>
        </w:rPr>
        <w:t xml:space="preserve">Stosownie do art. 11 ust. 2 przytoczonej wyżej ustawy o petycjach ogłasza się okres oczekiwania na dalsze petycje dotyczące tej samej sprawy </w:t>
      </w:r>
      <w:r w:rsidRPr="00845CB3">
        <w:rPr>
          <w:rFonts w:ascii="Times New Roman" w:hAnsi="Times New Roman" w:cs="Times New Roman"/>
          <w:b/>
          <w:bCs/>
          <w:sz w:val="24"/>
          <w:szCs w:val="24"/>
        </w:rPr>
        <w:t>do dnia 28 lutego 2021 roku</w:t>
      </w:r>
      <w:r w:rsidR="00845CB3" w:rsidRPr="00845CB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45CB3" w:rsidRPr="00845CB3">
        <w:rPr>
          <w:rFonts w:ascii="Times New Roman" w:hAnsi="Times New Roman" w:cs="Times New Roman"/>
          <w:sz w:val="24"/>
          <w:szCs w:val="24"/>
        </w:rPr>
        <w:t>Bieg terminu</w:t>
      </w:r>
      <w:r w:rsidR="00845CB3" w:rsidRPr="00845C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5CB3" w:rsidRPr="00845CB3">
        <w:rPr>
          <w:rFonts w:ascii="Times New Roman" w:hAnsi="Times New Roman" w:cs="Times New Roman"/>
          <w:sz w:val="24"/>
          <w:szCs w:val="24"/>
        </w:rPr>
        <w:t>rozpatrzenia petycji wielokrotnej będzie się liczył od dnia upływu okresu, o którym mowa w zdaniu poprzednim.</w:t>
      </w:r>
    </w:p>
    <w:p w14:paraId="6FBF82BA" w14:textId="21071A00" w:rsidR="00845CB3" w:rsidRPr="00845CB3" w:rsidRDefault="00845CB3" w:rsidP="00370FDC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601F4BF" w14:textId="2CBED450" w:rsidR="00845CB3" w:rsidRPr="00845CB3" w:rsidRDefault="00845CB3" w:rsidP="00845CB3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  <w:r w:rsidRPr="00845CB3">
        <w:rPr>
          <w:color w:val="212529"/>
        </w:rPr>
        <w:t>Zgodnie z art. 11 ust. 4 ustawy z dnia 11 lipca 2014 r. o petycjach, sposób załatwienia petycji zostanie ogłoszony na niniejszej stronie, co zastąpi zawiadomienie o sposobie załatwienia petycji, o którym mowa w art. 13 ust. 1 przedmiotowej ustawy.</w:t>
      </w:r>
    </w:p>
    <w:p w14:paraId="7E378A0A" w14:textId="77777777" w:rsidR="00845CB3" w:rsidRPr="00845CB3" w:rsidRDefault="00845CB3" w:rsidP="00845CB3">
      <w:pPr>
        <w:pStyle w:val="NormalnyWeb"/>
        <w:shd w:val="clear" w:color="auto" w:fill="FFFFFF"/>
        <w:spacing w:before="0" w:beforeAutospacing="0"/>
        <w:jc w:val="right"/>
        <w:rPr>
          <w:color w:val="212529"/>
        </w:rPr>
      </w:pPr>
    </w:p>
    <w:p w14:paraId="285DAE2E" w14:textId="77777777" w:rsidR="00845CB3" w:rsidRPr="00845CB3" w:rsidRDefault="00845CB3" w:rsidP="00845CB3">
      <w:pPr>
        <w:pStyle w:val="NormalnyWeb"/>
        <w:shd w:val="clear" w:color="auto" w:fill="FFFFFF"/>
        <w:spacing w:before="0" w:beforeAutospacing="0"/>
        <w:jc w:val="right"/>
        <w:rPr>
          <w:color w:val="212529"/>
        </w:rPr>
      </w:pPr>
    </w:p>
    <w:p w14:paraId="2FE3D4E9" w14:textId="33B7AC67" w:rsidR="00845CB3" w:rsidRPr="00845CB3" w:rsidRDefault="00845CB3" w:rsidP="00845CB3">
      <w:pPr>
        <w:pStyle w:val="NormalnyWeb"/>
        <w:shd w:val="clear" w:color="auto" w:fill="FFFFFF"/>
        <w:spacing w:before="0" w:beforeAutospacing="0"/>
        <w:jc w:val="right"/>
        <w:rPr>
          <w:color w:val="212529"/>
        </w:rPr>
      </w:pPr>
      <w:r w:rsidRPr="00845CB3">
        <w:rPr>
          <w:color w:val="212529"/>
        </w:rPr>
        <w:t>Przewodniczący Rady Miejskiej w Olsztynku</w:t>
      </w:r>
    </w:p>
    <w:p w14:paraId="7265D5A6" w14:textId="19557461" w:rsidR="00845CB3" w:rsidRPr="00845CB3" w:rsidRDefault="00845CB3" w:rsidP="00845CB3">
      <w:pPr>
        <w:pStyle w:val="NormalnyWeb"/>
        <w:shd w:val="clear" w:color="auto" w:fill="FFFFFF"/>
        <w:spacing w:before="0" w:beforeAutospacing="0"/>
        <w:jc w:val="center"/>
        <w:rPr>
          <w:i/>
          <w:iCs/>
          <w:color w:val="212529"/>
        </w:rPr>
      </w:pPr>
      <w:r w:rsidRPr="00845CB3">
        <w:rPr>
          <w:i/>
          <w:iCs/>
          <w:color w:val="212529"/>
        </w:rPr>
        <w:t xml:space="preserve">                                                                               Andrzej Wojda</w:t>
      </w:r>
    </w:p>
    <w:p w14:paraId="287D325D" w14:textId="77777777" w:rsidR="00845CB3" w:rsidRDefault="00845CB3" w:rsidP="00370FDC">
      <w:pPr>
        <w:ind w:firstLine="0"/>
        <w:jc w:val="both"/>
      </w:pPr>
    </w:p>
    <w:p w14:paraId="77E27E9E" w14:textId="2C5C1E90" w:rsidR="00370FDC" w:rsidRDefault="00370FDC" w:rsidP="00370FDC">
      <w:pPr>
        <w:ind w:firstLine="0"/>
        <w:jc w:val="both"/>
      </w:pPr>
    </w:p>
    <w:p w14:paraId="650D4D8E" w14:textId="4A653938" w:rsidR="000B7255" w:rsidRPr="000B7255" w:rsidRDefault="000B7255" w:rsidP="000B7255"/>
    <w:p w14:paraId="2851041E" w14:textId="4717C685" w:rsidR="000B7255" w:rsidRPr="000B7255" w:rsidRDefault="000B7255" w:rsidP="000B7255"/>
    <w:p w14:paraId="7627AB10" w14:textId="6ADA8157" w:rsidR="000B7255" w:rsidRPr="000B7255" w:rsidRDefault="000B7255" w:rsidP="000B7255"/>
    <w:p w14:paraId="5BA0E29C" w14:textId="46226C30" w:rsidR="000B7255" w:rsidRPr="000B7255" w:rsidRDefault="000B7255" w:rsidP="000B7255"/>
    <w:p w14:paraId="1D4BBD5A" w14:textId="77777777" w:rsidR="000B7255" w:rsidRPr="000B7255" w:rsidRDefault="000B7255" w:rsidP="000B7255"/>
    <w:sectPr w:rsidR="000B7255" w:rsidRPr="000B7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DC"/>
    <w:rsid w:val="000B7255"/>
    <w:rsid w:val="00370FDC"/>
    <w:rsid w:val="004F475B"/>
    <w:rsid w:val="00845CB3"/>
    <w:rsid w:val="008F3915"/>
    <w:rsid w:val="00C2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37DF"/>
  <w15:chartTrackingRefBased/>
  <w15:docId w15:val="{4F86DF6C-AC41-4FAA-8140-43EE7F60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B725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B72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2021-01-21T10:17:00Z</cp:lastPrinted>
  <dcterms:created xsi:type="dcterms:W3CDTF">2021-01-21T09:38:00Z</dcterms:created>
  <dcterms:modified xsi:type="dcterms:W3CDTF">2021-01-21T10:19:00Z</dcterms:modified>
</cp:coreProperties>
</file>