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CF" w:rsidRPr="00E653CF" w:rsidRDefault="00E653CF" w:rsidP="00E653CF">
      <w:pPr>
        <w:spacing w:after="24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Ogłoszenie nr 581035-N-2018 z dnia 2018-06-29 r. </w:t>
      </w:r>
    </w:p>
    <w:p w:rsidR="00E653CF" w:rsidRPr="004A48F7" w:rsidRDefault="00E653CF" w:rsidP="004A48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Gmina Olsztynek reprezentowana przez Burmistrza Olsztynka: </w:t>
      </w:r>
      <w:r w:rsidRPr="004A48F7">
        <w:rPr>
          <w:rFonts w:ascii="Times New Roman" w:eastAsia="Times New Roman" w:hAnsi="Times New Roman" w:cs="Times New Roman"/>
          <w:b/>
          <w:szCs w:val="20"/>
          <w:lang w:eastAsia="pl-PL"/>
        </w:rPr>
        <w:t>Modernizacja ulicy Grunwaldzkiej w ramach zadania inwestycyjnego pn. „Restauracja murów obronnych oraz modernizacja nawierzchni ulicy Grunwaldzkiej, Inwalidów, Mazurskiej, Jagiełły, Staromiejskiej i Strażackiej w Olsztynku” – II przetarg</w:t>
      </w:r>
    </w:p>
    <w:p w:rsidR="00E653CF" w:rsidRDefault="00E653CF" w:rsidP="00E653C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OGŁOSZENIE O ZAMÓWIENIU - Roboty budowlane</w:t>
      </w:r>
    </w:p>
    <w:p w:rsidR="00E653CF" w:rsidRPr="00E653CF" w:rsidRDefault="00E653CF" w:rsidP="00E653C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Zamieszczanie ogłoszenia: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Zamieszczanie obowiązkowe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Ogłoszenie dotyczy: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Zamówienia publicznego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Zamówienie dotyczy projektu lub programu współfinansowanego ze środków Unii Europejskiej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Nazwa projektu lub programu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awców albo ich jednostki (w %)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u w:val="single"/>
          <w:lang w:eastAsia="pl-PL"/>
        </w:rPr>
        <w:t>SEKCJA I: ZAMAWIAJĄCY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Postępowanie przeprowadza centralny zamawiający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Postępowanie przeprowadza podmiot, któremu zamawiający powierzył/powierzyli przeprowadzenie postępowania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Informacje na temat podmiotu któremu zamawiający powierzył/powierzyli prowadzenie postępowania: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Postępowanie jest przeprowadzane wspólnie przez zamawiających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o kontaktów: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Postępowanie jest przeprowadzane wspólnie z zamawiającymi z innych państw członkowskich Unii Europejskiej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Informacje dodatkowe: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I. 1) NAZWA I ADRES: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Gmina Olsztynek reprezentowana przez Burmistrza Olsztynka, krajowy numer identyfikacyjny 52933800000, ul. ul. Ratusz  1 , 11015   Olsztynek, woj. warmińsko-mazurskie, państwo Polska, tel. 89 51954 50, e-mail ratusz@olsztynek.pl, faks 895 195 457.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Adres strony internetowej (URL): bip.olsztynek.pl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Adres profilu nabywcy: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I. 2) RODZAJ ZAMAWIAJĄCEGO: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Administracja samorządowa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I.3) WSPÓLNE UDZIELANIE ZAMÓWIENIA </w:t>
      </w:r>
      <w:r w:rsidRPr="00E653CF">
        <w:rPr>
          <w:rFonts w:ascii="Times New Roman" w:eastAsia="Times New Roman" w:hAnsi="Times New Roman" w:cs="Times New Roman"/>
          <w:b/>
          <w:bCs/>
          <w:i/>
          <w:iCs/>
          <w:szCs w:val="20"/>
          <w:lang w:eastAsia="pl-PL"/>
        </w:rPr>
        <w:t>(jeżeli dotyczy)</w:t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zamawiający, czy zamówienie będzie udzielane przez każdego z zamawiających indywidualnie, czy zamówienie zostanie udzielone w imieniu i na rze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cz pozostałych zamawiających):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I.4) KOMUNIKACJA: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Nieograniczony, pełny i bezpośredni dostęp do dokumentów z postępowania można uzyskać pod adresem (URL)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bip.olsztynek.pl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Adres strony internetowej, na której zamieszczona będzie specyfikacja istotnych warunków zamówienia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bip.olsztynek.pl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Dostęp do dokumentów z postępowania jest ograniczony - więcej informacji można uzyskać pod adresem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Oferty lub wnioski o dopuszczenie do udziału w postępowaniu należy przesyłać: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Elektronicznie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adres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Dopuszczone jest przesłanie ofert lub wniosków o dopuszczenie do udziału w postępowaniu w inny sposób: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Inny sposób: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Wymagane jest przesłanie ofert lub wniosków o dopuszczenie do udziału w postępowaniu w inny sposób: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Inny sposób: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pocztą, kurierem lub przez posłańca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Adres: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Urząd Miejski w Olsztynku, Ratusz 1 , 11-015 Olsztynek, pokój 11 - sekretariat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Komunikacja elektroniczna wymaga korzystania z narzędzi i urządzeń lub formatów plików, które nie są ogólnie dostępne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Nieograniczony, pełny, bezpośredni i bezpłatny dostęp do tych narzędzi mo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żna uzyskać pod adresem: (URL)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u w:val="single"/>
          <w:lang w:eastAsia="pl-PL"/>
        </w:rPr>
        <w:t xml:space="preserve">SEKCJA II: PRZEDMIOT ZAMÓWIENIA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II.1) Nazwa nadana zamówieniu przez zamawiającego: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Modernizacja ulicy Grunwaldzkiej w ramach zadania inwestycyjnego pn. „Restauracja murów obronnych oraz modernizacja nawierzchni ulicy Grunwaldzkiej, Inwalidów, Mazurskiej, Jagiełły, Staromiejskiej i Strażackiej w Olsztynku” – II przetarg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Numer referencyjny: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ZBI.271.1.21.2018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Przed wszczęciem postępowania o udzielenie zamówienia przeprowadzono dialog techniczny </w:t>
      </w:r>
    </w:p>
    <w:p w:rsidR="00E653CF" w:rsidRPr="00E653CF" w:rsidRDefault="00E653CF" w:rsidP="00E653C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II.2) Rodzaj zamówienia: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Roboty budowlane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II.3) Informacja o możliwości składania ofert częściowych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Zamówienie podzielone jest na części: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Oferty lub wnioski o dopuszczenie do udziału w postępowaniu można składać w odniesieniu do: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Zamawiający zastrzega sobie prawo do udzielenia łącznie następujących części lub grup części: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Maksymalna liczba części zamówienia, na które może zostać udzielone zamówienie jednemu wykonawcy: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II.4) Krótki opis przedmiotu zamówienia </w:t>
      </w:r>
      <w:r w:rsidRPr="00E653CF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>(wielkość, zakres, rodzaj i ilość dostaw, usług lub robót budowlanych lub określenie zapotrzebowania i wymagań )</w:t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a w przypadku partnerstwa innowacyjnego - określenie zapotrzebowania na innowacyjny produkt, usługę lub roboty budowlane: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Zadanie obejmuje część projektu budowlanego, który jest załącznikiem do decyzji pozwolenia na budowę numer Ok/12/2017 z dnia 14 czerwca 2017 r. wydanej przez Starostę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Olsztyńskiego. Przedmiotem zadania jest modernizacja ulicy Grunwaldzkiej w ramach zadania inwestycyjnego pn. „Restauracja murów obronnych oraz modernizacja nawierzchni ulicy Grunwaldzkiej, Inwalidów, Mazurskiej, Jagiełły, Staromiejskiej i Strażackiej w Olsztynku”- II przetarg. 2. Zadanie realizowane będzie w zakresie zaznaczonym na mapie stanowiącej załącznik numer 3 do niniejszej SIWZ. 3. Stan istniejący: nawierzchnia asfaltowa, na włączeniu do ulicy Jagiełły kostka granitowa. Po obu stronach ulicy Grunwaldzkiej znajdują się chodniki dla pieszych. W pasach drogowych znajdują się następujące sieci uzbrojenia terenu: • kanały sanitarne ks200 i ks250, • kanały deszczowe kd600 i kd350, • sieci wodociągowe w200, wA200, wA80, • sieci gazowe g100, gA80, gA60, gA50, • kable teletechniczne miejscowe i 3 kable optyczne, • kable elektroenergetyczne niskiego i średniego napięcia, • słupy trakcyjne niskiego napięcia i słupy oświetleniowe. Przed rozpoczęciem robót wszystkie istniejące punkty osnowy geodezyjnej i repery należy zabezpieczyć lub przenieść poza zasięg przebudowy drogi. Robotę tę należy zlecić uprawnionemu geodecie i najlepiej wykonać ją przed rozpoczęciem robót budowlano-drogowych. Nową lokalizację ww. punktów ustali geodeta. 4. Przebieg drogi jest historycznie ustalony i w tym zakresie zasadniczo nic się nie zmienia. Przyjęto następujące założenia: • klasa: L, • prędkość projektowa na obszarze zabudowanym Vp = 40 km/h, • obciążenie: 80kN/oś, • kategoria ruchu: KR2. Przekroje normalne: km 0+0,00 – 0+249,60 • jezdnia: 5,50 m, • pas postojowy po prawej stronie: 2,50 m, • chodniki: 2 x 1,50 m. km 0+261,00 – 0+353,60 • jezdnia: 7,00 m, • chodniki: 2 x 2,00 m. km 0+249,60 – km 0+261,00 obejmuje skrzyżowanie z ul. Inwalidów, które także jest objęte zakresem zadania. Podstawowy układ projektowanych warstw jest następujący: • warstwa ścieralna kostka kamienna nieregularna 9/11: 10 cm, • podsypka cementowo-piaskowa 1:4: 3 cm, • podbudowa zasadnicza z kruszywa łamanego 0/31,5 stabilizowanego mechanicznie: 20 cm, • warstwa mrozoochronna z piasku: 12 cm, • wzmocnienie podłoża geosiatką. 5. Wykonawca ma w obowiązku powiadomienie wszystkich gestorów sieci o prowadzonych pracach. Po stronie Wykonawcy leży koszt wszelkich nadzorów z tym związanych. 6. Wykonanie kanalizacji deszczowej zgodnie z opracowaniem. 7. Przebudowa sieci gazowej zgodnie z opracowaniem. 8. Na obszarze objętym zadaniem wymagany jest stały nadzór archeologiczny i konserwatorski (Warmińsko-Mazurskiego Wojewódzkiego Konserwatora Zabytków). Koszt nadzoru archeologicznego i konserwatorskiego i wszelkich niezbędnych badań (w tym badań arche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ologicznych) ponosi Wykonawca.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II.5) Główny kod CPV: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45111200-0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Dodatkowe kody CPV: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</w:tblGrid>
      <w:tr w:rsidR="00E653CF" w:rsidRPr="00E653CF" w:rsidTr="00E65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Kod CPV</w:t>
            </w:r>
          </w:p>
        </w:tc>
      </w:tr>
      <w:tr w:rsidR="00E653CF" w:rsidRPr="00E653CF" w:rsidTr="00E65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45231300-8</w:t>
            </w:r>
          </w:p>
        </w:tc>
      </w:tr>
      <w:tr w:rsidR="00E653CF" w:rsidRPr="00E653CF" w:rsidTr="00E65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45310000-3</w:t>
            </w:r>
          </w:p>
        </w:tc>
      </w:tr>
      <w:tr w:rsidR="00E653CF" w:rsidRPr="00E653CF" w:rsidTr="00E65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45330000-9</w:t>
            </w:r>
          </w:p>
        </w:tc>
      </w:tr>
    </w:tbl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II.6) Całkowita wartość zamówienia </w:t>
      </w:r>
      <w:r w:rsidRPr="00E653CF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>(jeżeli zamawiający podaje informacje o wartości zamówienia)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Wartość bez VAT: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Waluta: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II.7) Czy przewiduje się udzielenie zamówień, o których mowa w art. 67 ust. 1 pkt 6 i 7 lub w art. 134 ust. 6 pkt 3 ustawy Pzp: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Tak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Zamawiający przewiduje udzielenie zamówień, o których mowa w art. 67 ust. 1 pkt 6 Pzp w zakresie prac zgodnych z pozycjami kosztorysu do kwoty o wartości nie przekraczającej 30% wartości oferty Wykonawcy.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miesiącach:   </w:t>
      </w:r>
      <w:r w:rsidRPr="00E653CF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 xml:space="preserve"> lub </w:t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dniach: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>lub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data rozpoczęcia: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> </w:t>
      </w:r>
      <w:r w:rsidRPr="00E653CF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 xml:space="preserve"> lub </w:t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zakończenia: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2018-11-30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1411"/>
        <w:gridCol w:w="1551"/>
        <w:gridCol w:w="1588"/>
      </w:tblGrid>
      <w:tr w:rsidR="00E653CF" w:rsidRPr="00E653CF" w:rsidTr="00E65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lastRenderedPageBreak/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Data zakończenia</w:t>
            </w:r>
          </w:p>
        </w:tc>
      </w:tr>
      <w:tr w:rsidR="00E653CF" w:rsidRPr="00E653CF" w:rsidTr="00E65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2018-11-30</w:t>
            </w:r>
          </w:p>
        </w:tc>
      </w:tr>
    </w:tbl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II.9) Informacje dodatkowe: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u w:val="single"/>
          <w:lang w:eastAsia="pl-PL"/>
        </w:rPr>
        <w:t xml:space="preserve">SEKCJA III: INFORMACJE O CHARAKTERZE PRAWNYM, EKONOMICZNYM, FINANSOWYM I TECHNICZNYM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III.1) WARUNKI UDZIAŁU W POSTĘPOWANIU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III.1.1) Kompetencje lub uprawnienia do prowadzenia określonej działalności zawodowej, o ile wynika to z odrębnych przepisów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Określenie warunków: Zamawiający nie wyznacza szczegółowego warunku w tym zakresie. Ocenę spełniania warunku udziału w postępowaniu zamawiający przeprowadzi na podstawie załączonego do oferty oświadczenia.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Informacje dodatkowe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III.1.2) Sytuacja finansowa lub ekonomiczna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Określenie warunków: Zamawiający nie wyznacza szczegółowego warunku w tym zakresie. Ocenę spełniania warunku udziału w postępowaniu zamawiający przeprowadzi na podstawie załączonego do oferty oświadczenia.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Informacje dodatkowe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III.1.3) Zdolność techniczna lub zawodowa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Określenie warunków: a)Warunek ten zostanie spełniony, jeżeli wykonawca wykaże, iż w okresie ostatnich pięciu lat przed upływem terminu składania ofert, a jeżeli okres prowadzenia działalności jest krótszy – w tym okresie, wykonał co najmniej jedną usługę polegającą na budowie drogi z kostki granitowej za min. 800.000,00 zł brutto, b) Wykonawca musi udowodnić, iż dysponuje lub w celu wykonania przedmiotu zamówienia będzie dysponował: - osobami, które posiadają uprawnienia bez ograniczeń: drogowe – z doświadczeniem liczonym od dnia nadania uprawień min. 5 lat, sanitarne w zakresie sieci, instalacji i urządzeń cieplnych, wentylacyjnych, gazowych, wodociągowych i kanalizacyjnych – z doświadczeniem liczonym od dnia nadania uprawień min. 5 lat, Zamawiający dopuszcza łączenie uprawnień.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(Dz.U.2018.1202 t.j.) oraz przepisów ustawy o zasadach uznawania kwalifikacji zawodowych nabytych w państwach członkowskich Unii Europejskiej (Dz. U. 2016, poz. 65).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Informacje dodatkowe: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III.2) PODSTAWY WYKLUCZENIA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III.2.1) Podstawy wykluczenia określone w art. 24 ust. 1 ustawy Pzp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III.2.2) Zamawiający przewiduje wykluczenie wykonawcy na podstawie art. 24 ust. 5 ustawy Pzp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Tak Zamawiający przewiduje następujące fakultatywne podstawy wykluczenia: Tak (podstawa wykluczenia określona w art. 24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ust. 5 pkt 1 ustawy Pzp)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Oświadczenie o niepodleganiu wykluczeniu oraz spełnianiu warunków udziału w postępowaniu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Tak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Oświadczenie o spełnianiu kryteriów selekcji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Nie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1) odpisu z właściwego rejestru lub z centralnej ewidencji i informacji o działalności gospodarczej, jeżeli odrębne przepisy wymagają wpisu do rejestru lub ewidencji, w celu potwierdzenia braku podstaw wykluczenia na podstawie art. 24 ust. 5 pkt 1 ustawy; 2) oświadczenia wykonawcy o braku orzeczenia wobec niego tytułem środka zapobiegawczego zakazu ubiegania się o zamówienia publiczne; 3)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III.5.1) W ZAKRESIE SPEŁNIANIA WARUNKÓW UDZIAŁU W POSTĘPOWANIU: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 2)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3) oświadczenia na temat wykształcenia i kwalifikacji zawodowych wykonawcy lub kadry kierowniczej wykonawcy;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III.5.2) W ZAKRESIE KRYTERIÓW SELEKCJI: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dotyczy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III.7) INNE DOKUMENTY NIE WYMIENIONE W pkt III.3) - III.6)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1) Formularz Ofertowy 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3) 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 4) Jeżeli wykonawca ma siedzibę lub miejsce zamieszkania poza terytorium Rzeczypospolitej Polskiej, zamiast dokumentów, o których mowa w rozdziale VII pkt. 2 SIWZ składa dokument lub dokumenty wystawione w kraju, w którym wykonawca ma siedzibę lub miejsce zamieszkania, potwierdzające odpowiednio, że nie otwarto jego likwidacji ani nie ogłoszono upadłości. 5) Oświadczenia w zakresie wypełnienia obowiązków informacyjnych przewidzianych w art. 13 lub art. 14 RODO.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u w:val="single"/>
          <w:lang w:eastAsia="pl-PL"/>
        </w:rPr>
        <w:t xml:space="preserve">SEKCJA IV: PROCEDURA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IV.1) OPIS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IV.1.1) Tryb udzielenia zamówienia: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Przetarg nieograniczony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IV.1.2) Zamawiający żąda wniesienia wadium: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Tak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Informacja na temat wadium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1. Wykonawca jest zobowiązany do wniesienia wadium w wysokości: 10 000,00 (dziesięć tysięcy złotych 00/100).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IV.1.3) Przewiduje się udzielenie zaliczek na poczet wykonania zamówienia: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Należy podać informacje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na temat udzielania zaliczek: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IV.1.4) Wymaga się złożenia ofert w postaci katalogów elektronicznych lub dołączenia do ofert katalogów elektronicznych: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Dopuszcza się złożenie ofert w postaci katalogów elektronicznych lub dołączenia do ofert katalogów elektronicznych: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Informacje dod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atkowe: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IV.1.5.) Wymaga się złożenia oferty wariantowej: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Dopuszcza się złożenie oferty wariantowej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Złożenie oferty wariantowej dopuszcza się tylko z jednoczesnym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złożeniem oferty zasadniczej: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IV.1.6) Przewidywana liczba wykonawców, którzy zostaną zaproszeni do udziału w postępowaniu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 xml:space="preserve">(przetarg ograniczony, negocjacje z ogłoszeniem, dialog konkurencyjny, partnerstwo innowacyjne)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Liczba wykonawców  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Przewidywana minimalna liczba wykonawców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Maksymalna liczba wykonawców  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Kryteria selekcji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wykonawców: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IV.1.7) Informacje na temat umowy ramowej lub dynamicznego systemu zakupów: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Umowa ramowa będzie zawarta: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Czy przewiduje się ograniczenie lic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zby uczestników umowy ramowej: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Przewidziana maksymalna lic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zba uczestników umowy ramowej: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Info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rmacje dodatkowe: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Zamówienie obejmuje ustanowienie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dynamicznego systemu zakupów: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Adres strony internetowej, na której będą zamieszczone dodatkowe informacje dotyczące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dynamicznego systemu zakupów: </w:t>
      </w:r>
      <w:r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Informacje dodatkowe: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W ramach umowy ramowej/dynamicznego systemu zakupów dopuszcza się złożenie ofert w for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mie katalogów elektronicznych: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IV.1.8) Aukcja elektroniczna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Przewidziane jest przeprowadzenie aukcji elektronicznej </w:t>
      </w:r>
      <w:r w:rsidRPr="00E653CF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 xml:space="preserve">(przetarg nieograniczony, przetarg ograniczony, negocjacje z ogłoszeniem)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Należy podać adres strony internetowej, na kt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órej aukcja będzie prowadzona: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Należy wskazać elementy, których wartości będą przedmiotem aukcji elektronicznej: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Informacje dotyczące przebiegu aukcji elektronicznej: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Wymagania dotyczące rejestracji i identyfikacji wykonawców w aukcji elektronicznej: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Informacje o liczbie etapów aukcji elektronicznej i czasie ich trwania: </w:t>
      </w:r>
      <w:r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Czas trwania: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Czy wykonawcy, którzy nie złożyli nowych postąpień, zostaną zakwalifikowani do następnego etapu: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Warunki zam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knięcia aukcji elektronicznej: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IV.2) KRYTERIA OCENY OFERT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IV.2.1) Kryteria oceny ofert: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IV.2.2) Kryteria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934"/>
      </w:tblGrid>
      <w:tr w:rsidR="00E653CF" w:rsidRPr="00E653CF" w:rsidTr="00E65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Znaczenie</w:t>
            </w:r>
          </w:p>
        </w:tc>
      </w:tr>
      <w:tr w:rsidR="00E653CF" w:rsidRPr="00E653CF" w:rsidTr="00E65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60,00</w:t>
            </w:r>
          </w:p>
        </w:tc>
      </w:tr>
      <w:tr w:rsidR="00E653CF" w:rsidRPr="00E653CF" w:rsidTr="00E653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3CF" w:rsidRPr="00E653CF" w:rsidRDefault="00E653CF" w:rsidP="00E653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E653CF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40,00</w:t>
            </w:r>
          </w:p>
        </w:tc>
      </w:tr>
    </w:tbl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IV.2.3) Zastosowanie procedury, o której mowa w art. 24aa ust. 1 ustawy Pzp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(przetarg nieograniczony)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Tak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IV.3) Negocjacje z ogłoszeniem, dialog konkurencyjny, partnerstwo innowacyjne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IV.3.1) Informacje na temat negocjacji z ogłoszeniem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Minimalne wymagania, które mu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szą spełniać wszystkie oferty: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Przewidziany jest podział negocjacji na etapy w celu ograniczenia liczby ofert: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Należy podać informacje na temat etapów negocjacji (w tym liczbę et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apów): </w:t>
      </w:r>
      <w:r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Informacje dodatkowe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IV.3.2) Informacje na temat dialogu konkurencyjnego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Opis potrzeb i wymagań zamawiającego lub informacja o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sposobie uzyskania tego opisu: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amawiający przewiduje nagrody: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Wst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ępny harmonogram postępowania: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Podział dialogu na etapy w celu ograniczenia liczby rozwiązań: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Należy podać inform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acje na temat etapów dialogu: </w:t>
      </w:r>
      <w:r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Informacje dodatkowe: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IV.3.3) Informacje na temat partnerstwa innowacyjnego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Elementy opisu przedmiotu zamówienia definiujące minimalne wymagania, którym musz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ą odpowiadać wszystkie oferty: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istotnych warunków zamówienia: </w:t>
      </w:r>
      <w:r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Informacje dodatkowe: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IV.4) Licytacja elektroniczna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Adres strony internetowej, na której będzie prowadzona licytacja elektroniczna: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Adres strony internetowej, na której jest dostępny opis przedmiotu zamówienia w licytacji elektronicznej: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Sposób postępowania w toku licytacji elektronicznej, w tym określenie minimalnych wysokości postąpień: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Informacje o liczbie etapów licytacji elektronicznej i czasie ich trwania: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Czas trwania: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Wykonawcy, którzy nie złożyli nowych postąpień, zostaną zakwalifikowani do następnego etapu: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Termin składania wniosków o dopuszczenie do udziału w licytacji elektronicznej: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Data: godzina: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Termin otwarcia licytacji elektronicznej: </w:t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Termin i warunki zamknięcia licytacji elektronicznej: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Wymagania dotyczące zabezpieczenia należytego wykonania umowy: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Informacje dodatkowe: </w:t>
      </w:r>
    </w:p>
    <w:p w:rsidR="00E653CF" w:rsidRPr="004A48F7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IV.5) ZMIANA UMOWY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Tak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Należy wskazać zakres, charakter zmian oraz warunki wprowadzenia zmian: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1. Zamawiający ustala projekt umowy, który stanowi załącznik nr 2 do SIWZ. W projekcie umowy przewidziano i opisano jej możliwe istotne zmiany.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IV.6) INFORMACJE ADMINISTRACYJNE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IV.6.1) Sposób udostępniania informacji o charakterze poufnym </w:t>
      </w:r>
      <w:r w:rsidRPr="00E653CF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 xml:space="preserve">(jeżeli dotyczy):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Środki służące ochronie informacji o charakterze poufnym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IV.6.2) Termin składania ofert lub wniosków o dopuszczenie do udziału w postępowaniu: </w:t>
      </w:r>
      <w:bookmarkStart w:id="0" w:name="_GoBack"/>
      <w:bookmarkEnd w:id="0"/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4A48F7">
        <w:rPr>
          <w:rFonts w:ascii="Times New Roman" w:eastAsia="Times New Roman" w:hAnsi="Times New Roman" w:cs="Times New Roman"/>
          <w:b/>
          <w:szCs w:val="20"/>
          <w:lang w:eastAsia="pl-PL"/>
        </w:rPr>
        <w:t>Data: 2018-07-16, godzina: 10:00,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>Skrócenie terminu składania wniosków, ze względu na pilną potrzebę udzielenia zamówienia (przetarg nieograniczony, przetarg ograniczony, negocjacje z ogłos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zeniem): </w:t>
      </w:r>
      <w:r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Wskazać powody: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Język lub języki, w jakich mogą być sporządzane oferty lub wnioski o dopuszczenie do udziału w postępowaniu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&gt; oferta powina być sporządzona w języku polskim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IV.6.3) Termin związania ofertą: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do: okres w dniach: 30 (od ostatecznego terminu składania ofert)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Nie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E653C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IV.6.6) Informacje dodatkowe: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E653CF">
        <w:rPr>
          <w:rFonts w:ascii="Times New Roman" w:eastAsia="Times New Roman" w:hAnsi="Times New Roman" w:cs="Times New Roman"/>
          <w:szCs w:val="20"/>
          <w:lang w:eastAsia="pl-PL"/>
        </w:rPr>
        <w:br/>
      </w: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653CF" w:rsidRPr="00E653CF" w:rsidRDefault="00E653CF" w:rsidP="00E653C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653CF" w:rsidRPr="00E653CF" w:rsidRDefault="00E653CF" w:rsidP="00E653CF">
      <w:pPr>
        <w:spacing w:after="24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653CF" w:rsidRPr="00E653CF" w:rsidRDefault="00E653CF" w:rsidP="00E653CF">
      <w:pPr>
        <w:spacing w:after="24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653CF" w:rsidRPr="00E653CF" w:rsidTr="00E653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53CF" w:rsidRPr="00E653CF" w:rsidRDefault="00E653CF" w:rsidP="00E653CF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</w:tbl>
    <w:p w:rsidR="00A470E4" w:rsidRPr="00E653CF" w:rsidRDefault="00A470E4">
      <w:pPr>
        <w:rPr>
          <w:szCs w:val="20"/>
        </w:rPr>
      </w:pPr>
    </w:p>
    <w:sectPr w:rsidR="00A470E4" w:rsidRPr="00E65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CF"/>
    <w:rsid w:val="004A48F7"/>
    <w:rsid w:val="00A470E4"/>
    <w:rsid w:val="00E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D90FB-19CE-4D77-9EDD-23CDB5A4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4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6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3562</Words>
  <Characters>21376</Characters>
  <Application>Microsoft Office Word</Application>
  <DocSecurity>0</DocSecurity>
  <Lines>178</Lines>
  <Paragraphs>49</Paragraphs>
  <ScaleCrop>false</ScaleCrop>
  <Company/>
  <LinksUpToDate>false</LinksUpToDate>
  <CharactersWithSpaces>24889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Budownictwo_Samsung</dc:creator>
  <cp:keywords/>
  <dc:description/>
  <cp:lastModifiedBy>Budownictwo_Samsung</cp:lastModifiedBy>
  <cp:revision>2</cp:revision>
  <dcterms:created xsi:type="dcterms:W3CDTF">2018-06-29T09:38:00Z</dcterms:created>
  <dcterms:modified xsi:type="dcterms:W3CDTF">2018-06-29T10:04:00Z</dcterms:modified>
</cp:coreProperties>
</file>