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1CF" w:rsidRPr="00CC368A" w:rsidRDefault="004F01CF" w:rsidP="004F01CF">
      <w:pPr>
        <w:spacing w:after="0"/>
        <w:rPr>
          <w:rFonts w:eastAsia="Times New Roman" w:cstheme="minorHAnsi"/>
          <w:b/>
          <w:sz w:val="20"/>
          <w:szCs w:val="20"/>
          <w:lang w:eastAsia="pl-PL"/>
        </w:rPr>
      </w:pPr>
      <w:r w:rsidRPr="00CC368A">
        <w:rPr>
          <w:rFonts w:eastAsia="Times New Roman" w:cstheme="minorHAnsi"/>
          <w:color w:val="000000"/>
          <w:sz w:val="20"/>
          <w:szCs w:val="20"/>
          <w:lang w:eastAsia="pl-PL"/>
        </w:rPr>
        <w:br/>
      </w:r>
      <w:r w:rsidRPr="00CC368A">
        <w:rPr>
          <w:rFonts w:eastAsia="Times New Roman" w:cstheme="minorHAnsi"/>
          <w:b/>
          <w:color w:val="000000"/>
          <w:sz w:val="24"/>
          <w:szCs w:val="20"/>
          <w:lang w:eastAsia="pl-PL"/>
        </w:rPr>
        <w:t>Ogłoszenie nr 565509-N-2018 z dnia 2018-06-06 r. </w:t>
      </w:r>
      <w:r w:rsidRPr="00CC368A">
        <w:rPr>
          <w:rFonts w:eastAsia="Times New Roman" w:cstheme="minorHAnsi"/>
          <w:b/>
          <w:color w:val="000000"/>
          <w:sz w:val="20"/>
          <w:szCs w:val="20"/>
          <w:lang w:eastAsia="pl-PL"/>
        </w:rPr>
        <w:br/>
      </w:r>
    </w:p>
    <w:p w:rsidR="004F01CF" w:rsidRPr="00CC368A" w:rsidRDefault="004F01CF" w:rsidP="004F01CF">
      <w:pPr>
        <w:spacing w:after="0"/>
        <w:jc w:val="center"/>
        <w:rPr>
          <w:rFonts w:eastAsia="Times New Roman" w:cstheme="minorHAnsi"/>
          <w:b/>
          <w:bCs/>
          <w:color w:val="000000"/>
          <w:sz w:val="20"/>
          <w:szCs w:val="20"/>
          <w:lang w:eastAsia="pl-PL"/>
        </w:rPr>
      </w:pPr>
      <w:r w:rsidRPr="00CC368A">
        <w:rPr>
          <w:rFonts w:eastAsia="Times New Roman" w:cstheme="minorHAnsi"/>
          <w:b/>
          <w:bCs/>
          <w:color w:val="000000"/>
          <w:sz w:val="20"/>
          <w:szCs w:val="20"/>
          <w:lang w:eastAsia="pl-PL"/>
        </w:rPr>
        <w:t xml:space="preserve">Gmina Olsztynek reprezentowana przez Burmistrza Olsztynka: Projekt i budowa oświetlenia ulicznego – ulic Wilczej i </w:t>
      </w:r>
      <w:proofErr w:type="spellStart"/>
      <w:r w:rsidRPr="00CC368A">
        <w:rPr>
          <w:rFonts w:eastAsia="Times New Roman" w:cstheme="minorHAnsi"/>
          <w:b/>
          <w:bCs/>
          <w:color w:val="000000"/>
          <w:sz w:val="20"/>
          <w:szCs w:val="20"/>
          <w:lang w:eastAsia="pl-PL"/>
        </w:rPr>
        <w:t>Jemiołowskiej</w:t>
      </w:r>
      <w:proofErr w:type="spellEnd"/>
      <w:r w:rsidRPr="00CC368A">
        <w:rPr>
          <w:rFonts w:eastAsia="Times New Roman" w:cstheme="minorHAnsi"/>
          <w:b/>
          <w:bCs/>
          <w:color w:val="000000"/>
          <w:sz w:val="20"/>
          <w:szCs w:val="20"/>
          <w:lang w:eastAsia="pl-PL"/>
        </w:rPr>
        <w:t xml:space="preserve"> w Olsztynku w ramach zadania pn. Rozwiązywanie problemów oświetlenia w Gminie Olsztynek w tym z wykorzystaniem odnawialnych źródeł energii</w:t>
      </w:r>
      <w:r w:rsidRPr="00CC368A">
        <w:rPr>
          <w:rFonts w:eastAsia="Times New Roman" w:cstheme="minorHAnsi"/>
          <w:b/>
          <w:bCs/>
          <w:color w:val="000000"/>
          <w:sz w:val="20"/>
          <w:szCs w:val="20"/>
          <w:lang w:eastAsia="pl-PL"/>
        </w:rPr>
        <w:br/>
        <w:t>OGŁOSZENIE O ZAMÓWIENIU - Roboty budowlane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Zamieszczanie ogłoszenia:</w:t>
      </w:r>
      <w:r w:rsidRPr="00CC368A">
        <w:rPr>
          <w:rFonts w:eastAsia="Times New Roman" w:cstheme="minorHAnsi"/>
          <w:color w:val="000000"/>
          <w:sz w:val="20"/>
          <w:szCs w:val="20"/>
          <w:lang w:eastAsia="pl-PL"/>
        </w:rPr>
        <w:t> Zamieszczanie obowiązkowe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Ogłoszenie dotyczy:</w:t>
      </w:r>
      <w:r w:rsidRPr="00CC368A">
        <w:rPr>
          <w:rFonts w:eastAsia="Times New Roman" w:cstheme="minorHAnsi"/>
          <w:color w:val="000000"/>
          <w:sz w:val="20"/>
          <w:szCs w:val="20"/>
          <w:lang w:eastAsia="pl-PL"/>
        </w:rPr>
        <w:t> Zamówienia publicznego</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Zamówienie dotyczy projektu lub programu współfinansowanego ze środków Unii Europejskiej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Nazwa projektu lub programu</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w:t>
      </w:r>
    </w:p>
    <w:p w:rsidR="004F01CF" w:rsidRPr="00CC368A" w:rsidRDefault="004F01CF" w:rsidP="004F01CF">
      <w:pPr>
        <w:spacing w:after="0"/>
        <w:rPr>
          <w:rFonts w:eastAsia="Times New Roman" w:cstheme="minorHAnsi"/>
          <w:b/>
          <w:bCs/>
          <w:color w:val="000000"/>
          <w:sz w:val="20"/>
          <w:szCs w:val="20"/>
          <w:lang w:eastAsia="pl-PL"/>
        </w:rPr>
      </w:pPr>
      <w:r w:rsidRPr="00CC368A">
        <w:rPr>
          <w:rFonts w:eastAsia="Times New Roman" w:cstheme="minorHAnsi"/>
          <w:color w:val="000000"/>
          <w:sz w:val="20"/>
          <w:szCs w:val="20"/>
          <w:lang w:eastAsia="pl-PL"/>
        </w:rPr>
        <w:t xml:space="preserve">Należy podać minimalny procentowy wskaźnik zatrudnienia osób należących do jednej lub więcej kategorii, o których mowa w art. 22 ust. 2 ustawy </w:t>
      </w:r>
      <w:proofErr w:type="spellStart"/>
      <w:r w:rsidRPr="00CC368A">
        <w:rPr>
          <w:rFonts w:eastAsia="Times New Roman" w:cstheme="minorHAnsi"/>
          <w:color w:val="000000"/>
          <w:sz w:val="20"/>
          <w:szCs w:val="20"/>
          <w:lang w:eastAsia="pl-PL"/>
        </w:rPr>
        <w:t>Pzp</w:t>
      </w:r>
      <w:proofErr w:type="spellEnd"/>
      <w:r w:rsidRPr="00CC368A">
        <w:rPr>
          <w:rFonts w:eastAsia="Times New Roman" w:cstheme="minorHAnsi"/>
          <w:color w:val="000000"/>
          <w:sz w:val="20"/>
          <w:szCs w:val="20"/>
          <w:lang w:eastAsia="pl-PL"/>
        </w:rPr>
        <w:t>, nie mniejszy niż 30%, osób zatrudnionych przez zakłady pracy chronionej lub wykonawców albo ich jednostki (w %)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u w:val="single"/>
          <w:lang w:eastAsia="pl-PL"/>
        </w:rPr>
        <w:t>SEKCJA I: ZAMAWIAJĄCY</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Postępowanie przeprowadza centralny zamawiający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Postępowanie przeprowadza podmiot, któremu zamawiający powierzył/powierzyli przeprowadzenie postępowania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Informacje na temat podmiotu któremu zamawiający powierzył/powierzyli prowadzenie postępowania:</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Postępowanie jest przeprowadzane wspólnie przez zamawiających</w:t>
      </w:r>
      <w:r w:rsidRPr="00CC368A">
        <w:rPr>
          <w:rFonts w:eastAsia="Times New Roman" w:cstheme="minorHAnsi"/>
          <w:color w:val="000000"/>
          <w:sz w:val="20"/>
          <w:szCs w:val="20"/>
          <w:lang w:eastAsia="pl-PL"/>
        </w:rPr>
        <w:t>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Jeżeli tak, należy wymienić zamawiających, którzy wspólnie przeprowadzają postępowanie oraz podać adresy ich siedzib, krajowe numery identyfikacyjne oraz osoby do kontaktów wraz z danymi do kontaktów: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Postępowanie jest przeprowadzane wspólnie z zamawiającymi z innych państw członkowskich Unii Europejskiej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 xml:space="preserve">W przypadku przeprowadzania postępowania wspólnie z zamawiającymi z innych państw członkowskich Unii Europejskiej – mające zastosowanie krajowe prawo zamówień </w:t>
      </w:r>
      <w:r w:rsidRPr="00CC368A">
        <w:rPr>
          <w:rFonts w:eastAsia="Times New Roman" w:cstheme="minorHAnsi"/>
          <w:b/>
          <w:bCs/>
          <w:color w:val="000000"/>
          <w:sz w:val="20"/>
          <w:szCs w:val="20"/>
          <w:lang w:eastAsia="pl-PL"/>
        </w:rPr>
        <w:lastRenderedPageBreak/>
        <w:t>publicznych:</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Informacje dodatkowe:</w:t>
      </w:r>
      <w:r w:rsidRPr="00CC368A">
        <w:rPr>
          <w:rFonts w:eastAsia="Times New Roman" w:cstheme="minorHAnsi"/>
          <w:color w:val="000000"/>
          <w:sz w:val="20"/>
          <w:szCs w:val="20"/>
          <w:lang w:eastAsia="pl-PL"/>
        </w:rPr>
        <w:t>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 1) NAZWA I ADRES: </w:t>
      </w:r>
      <w:r w:rsidRPr="00CC368A">
        <w:rPr>
          <w:rFonts w:eastAsia="Times New Roman" w:cstheme="minorHAnsi"/>
          <w:color w:val="000000"/>
          <w:sz w:val="20"/>
          <w:szCs w:val="20"/>
          <w:lang w:eastAsia="pl-PL"/>
        </w:rPr>
        <w:t>Gmina Olsztynek reprezentowana przez Burmistrza Olsztynka, krajowy numer identyfikacyjny 52933800000, ul. ul. Ratusz  1 , 11015   Olsztynek, woj. warmińsko-mazurskie, państwo Polska, tel. 89 51954 50, e-mail ratusz@olsztynek.pl, faks 895 195 457. </w:t>
      </w:r>
      <w:r w:rsidRPr="00CC368A">
        <w:rPr>
          <w:rFonts w:eastAsia="Times New Roman" w:cstheme="minorHAnsi"/>
          <w:color w:val="000000"/>
          <w:sz w:val="20"/>
          <w:szCs w:val="20"/>
          <w:lang w:eastAsia="pl-PL"/>
        </w:rPr>
        <w:br/>
        <w:t>Adres strony internetowej (URL): bip.olsztynek.pl </w:t>
      </w:r>
      <w:r w:rsidRPr="00CC368A">
        <w:rPr>
          <w:rFonts w:eastAsia="Times New Roman" w:cstheme="minorHAnsi"/>
          <w:color w:val="000000"/>
          <w:sz w:val="20"/>
          <w:szCs w:val="20"/>
          <w:lang w:eastAsia="pl-PL"/>
        </w:rPr>
        <w:br/>
        <w:t>Adres profilu nabywcy: </w:t>
      </w:r>
      <w:r w:rsidRPr="00CC368A">
        <w:rPr>
          <w:rFonts w:eastAsia="Times New Roman" w:cstheme="minorHAnsi"/>
          <w:color w:val="000000"/>
          <w:sz w:val="20"/>
          <w:szCs w:val="20"/>
          <w:lang w:eastAsia="pl-PL"/>
        </w:rPr>
        <w:br/>
        <w:t>Adres strony internetowej pod którym można uzyskać dostęp do narzędzi i urządzeń lub formatów plików, które nie są ogólnie dostępne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 2) RODZAJ ZAMAWIAJĄCEGO: </w:t>
      </w:r>
      <w:r w:rsidRPr="00CC368A">
        <w:rPr>
          <w:rFonts w:eastAsia="Times New Roman" w:cstheme="minorHAnsi"/>
          <w:color w:val="000000"/>
          <w:sz w:val="20"/>
          <w:szCs w:val="20"/>
          <w:lang w:eastAsia="pl-PL"/>
        </w:rPr>
        <w:t>Administracja samorządowa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I.3) WSPÓLNE UDZIELANIE ZAMÓWIENIA </w:t>
      </w:r>
      <w:r w:rsidRPr="00CC368A">
        <w:rPr>
          <w:rFonts w:eastAsia="Times New Roman" w:cstheme="minorHAnsi"/>
          <w:b/>
          <w:bCs/>
          <w:i/>
          <w:iCs/>
          <w:color w:val="000000"/>
          <w:sz w:val="20"/>
          <w:szCs w:val="20"/>
          <w:lang w:eastAsia="pl-PL"/>
        </w:rPr>
        <w:t>(jeżeli dotyczy)</w:t>
      </w:r>
      <w:r w:rsidRPr="00CC368A">
        <w:rPr>
          <w:rFonts w:eastAsia="Times New Roman" w:cstheme="minorHAnsi"/>
          <w:b/>
          <w:bCs/>
          <w:color w:val="000000"/>
          <w:sz w:val="20"/>
          <w:szCs w:val="20"/>
          <w:lang w:eastAsia="pl-PL"/>
        </w:rPr>
        <w:t>:</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I.4) KOMUNIKACJA: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Nieograniczony, pełny i bezpośredni dostęp do dokumentów z postępowania można uzyskać pod adresem (URL)</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t>bip.olsztynek.pl</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Adres strony internetowej, na której zamieszczona będzie specyfikacja istotnych warunków zamówienia</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t>bip.olsztynek.pl</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Dostęp do dokumentów z postępowania jest ograniczony - więcej informacji można uzyskać pod adresem</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Oferty lub wnioski o dopuszczenie do udziału w postępowaniu należy przesyłać:</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Elektronicznie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t>adres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Dopuszczone jest przesłanie ofert lub wniosków o dopuszczenie do udziału w postępowaniu w inny sposób:</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Nie </w:t>
      </w:r>
      <w:r w:rsidRPr="00CC368A">
        <w:rPr>
          <w:rFonts w:eastAsia="Times New Roman" w:cstheme="minorHAnsi"/>
          <w:color w:val="000000"/>
          <w:sz w:val="20"/>
          <w:szCs w:val="20"/>
          <w:lang w:eastAsia="pl-PL"/>
        </w:rPr>
        <w:br/>
        <w:t>Inny sposób: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Wymagane jest przesłanie ofert lub wniosków o dopuszczenie do udziału w postępowaniu w inny sposób:</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Tak </w:t>
      </w:r>
      <w:r w:rsidRPr="00CC368A">
        <w:rPr>
          <w:rFonts w:eastAsia="Times New Roman" w:cstheme="minorHAnsi"/>
          <w:color w:val="000000"/>
          <w:sz w:val="20"/>
          <w:szCs w:val="20"/>
          <w:lang w:eastAsia="pl-PL"/>
        </w:rPr>
        <w:br/>
      </w:r>
      <w:r w:rsidRPr="00CC368A">
        <w:rPr>
          <w:rFonts w:eastAsia="Times New Roman" w:cstheme="minorHAnsi"/>
          <w:color w:val="000000"/>
          <w:sz w:val="20"/>
          <w:szCs w:val="20"/>
          <w:lang w:eastAsia="pl-PL"/>
        </w:rPr>
        <w:lastRenderedPageBreak/>
        <w:t>Inny sposób: </w:t>
      </w:r>
      <w:r w:rsidRPr="00CC368A">
        <w:rPr>
          <w:rFonts w:eastAsia="Times New Roman" w:cstheme="minorHAnsi"/>
          <w:color w:val="000000"/>
          <w:sz w:val="20"/>
          <w:szCs w:val="20"/>
          <w:lang w:eastAsia="pl-PL"/>
        </w:rPr>
        <w:br/>
        <w:t>pocztą, kurierem lub przez posłańca </w:t>
      </w:r>
      <w:r w:rsidRPr="00CC368A">
        <w:rPr>
          <w:rFonts w:eastAsia="Times New Roman" w:cstheme="minorHAnsi"/>
          <w:color w:val="000000"/>
          <w:sz w:val="20"/>
          <w:szCs w:val="20"/>
          <w:lang w:eastAsia="pl-PL"/>
        </w:rPr>
        <w:br/>
        <w:t>Adres: </w:t>
      </w:r>
      <w:r w:rsidRPr="00CC368A">
        <w:rPr>
          <w:rFonts w:eastAsia="Times New Roman" w:cstheme="minorHAnsi"/>
          <w:color w:val="000000"/>
          <w:sz w:val="20"/>
          <w:szCs w:val="20"/>
          <w:lang w:eastAsia="pl-PL"/>
        </w:rPr>
        <w:br/>
        <w:t>Urząd Miejski w Olsztynku, Ratusz 1 , 11-015 Olsztynek, pokój 11 - sekretariat</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Komunikacja elektroniczna wymaga korzystania z narzędzi i urządzeń lub formatów plików, które nie są ogólnie dostępne</w:t>
      </w:r>
    </w:p>
    <w:p w:rsidR="004F01CF" w:rsidRPr="00CC368A" w:rsidRDefault="004F01CF" w:rsidP="004F01CF">
      <w:pPr>
        <w:spacing w:after="0"/>
        <w:rPr>
          <w:rFonts w:eastAsia="Times New Roman" w:cstheme="minorHAnsi"/>
          <w:b/>
          <w:bCs/>
          <w:color w:val="000000"/>
          <w:sz w:val="20"/>
          <w:szCs w:val="20"/>
          <w:lang w:eastAsia="pl-PL"/>
        </w:rPr>
      </w:pP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t>Nieograniczony, pełny, bezpośredni i bezpłatny dostęp do tych narzędzi można uzyskać pod adresem: (URL)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u w:val="single"/>
          <w:lang w:eastAsia="pl-PL"/>
        </w:rPr>
        <w:t>SEKCJA II: PRZEDMIOT ZAMÓWIENIA</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II.1) Nazwa nadana zamówieniu przez zamawiającego: </w:t>
      </w:r>
      <w:r w:rsidRPr="00CC368A">
        <w:rPr>
          <w:rFonts w:eastAsia="Times New Roman" w:cstheme="minorHAnsi"/>
          <w:color w:val="000000"/>
          <w:sz w:val="20"/>
          <w:szCs w:val="20"/>
          <w:lang w:eastAsia="pl-PL"/>
        </w:rPr>
        <w:t xml:space="preserve">Projekt i budowa oświetlenia ulicznego – ulic Wilczej i </w:t>
      </w:r>
      <w:proofErr w:type="spellStart"/>
      <w:r w:rsidRPr="00CC368A">
        <w:rPr>
          <w:rFonts w:eastAsia="Times New Roman" w:cstheme="minorHAnsi"/>
          <w:color w:val="000000"/>
          <w:sz w:val="20"/>
          <w:szCs w:val="20"/>
          <w:lang w:eastAsia="pl-PL"/>
        </w:rPr>
        <w:t>Jemiołowskiej</w:t>
      </w:r>
      <w:proofErr w:type="spellEnd"/>
      <w:r w:rsidRPr="00CC368A">
        <w:rPr>
          <w:rFonts w:eastAsia="Times New Roman" w:cstheme="minorHAnsi"/>
          <w:color w:val="000000"/>
          <w:sz w:val="20"/>
          <w:szCs w:val="20"/>
          <w:lang w:eastAsia="pl-PL"/>
        </w:rPr>
        <w:t xml:space="preserve"> w Olsztynku w ramach zadania pn. Rozwiązywanie problemów oświetlenia w Gminie Olsztynek w tym z wykorzystaniem odnawialnych źródeł energii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Numer referencyjny: </w:t>
      </w:r>
      <w:r w:rsidRPr="00CC368A">
        <w:rPr>
          <w:rFonts w:eastAsia="Times New Roman" w:cstheme="minorHAnsi"/>
          <w:color w:val="000000"/>
          <w:sz w:val="20"/>
          <w:szCs w:val="20"/>
          <w:lang w:eastAsia="pl-PL"/>
        </w:rPr>
        <w:t>ZBI.271.1.15.2018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Przed wszczęciem postępowania o udzielenie zamówienia przeprowadzono dialog techniczny </w:t>
      </w:r>
    </w:p>
    <w:p w:rsidR="004F01CF" w:rsidRPr="00CC368A" w:rsidRDefault="004F01CF" w:rsidP="004F01CF">
      <w:pPr>
        <w:spacing w:after="0"/>
        <w:jc w:val="both"/>
        <w:rPr>
          <w:rFonts w:eastAsia="Times New Roman" w:cstheme="minorHAnsi"/>
          <w:color w:val="000000"/>
          <w:sz w:val="20"/>
          <w:szCs w:val="20"/>
          <w:lang w:eastAsia="pl-PL"/>
        </w:rPr>
      </w:pPr>
      <w:r w:rsidRPr="00CC368A">
        <w:rPr>
          <w:rFonts w:eastAsia="Times New Roman" w:cstheme="minorHAnsi"/>
          <w:color w:val="000000"/>
          <w:sz w:val="20"/>
          <w:szCs w:val="20"/>
          <w:lang w:eastAsia="pl-PL"/>
        </w:rPr>
        <w:t>Nie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II.2) Rodzaj zamówienia: </w:t>
      </w:r>
      <w:r w:rsidRPr="00CC368A">
        <w:rPr>
          <w:rFonts w:eastAsia="Times New Roman" w:cstheme="minorHAnsi"/>
          <w:color w:val="000000"/>
          <w:sz w:val="20"/>
          <w:szCs w:val="20"/>
          <w:lang w:eastAsia="pl-PL"/>
        </w:rPr>
        <w:t>Roboty budowlane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II.3) Informacja o możliwości składania ofert częściowych</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Zamówienie podzielone jest na części: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Oferty lub wnioski o dopuszczenie do udziału w postępowaniu można składać w odniesieniu do:</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wszystkich części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Zamawiający zastrzega sobie prawo do udzielenia łącznie następujących części lub grup części:</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Maksymalna liczba części zamówienia, na które może zostać udzielone zamówienie jednemu wykonawcy:</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II.4) Krótki opis przedmiotu zamówienia </w:t>
      </w:r>
      <w:r w:rsidRPr="00CC368A">
        <w:rPr>
          <w:rFonts w:eastAsia="Times New Roman" w:cstheme="minorHAnsi"/>
          <w:i/>
          <w:iCs/>
          <w:color w:val="000000"/>
          <w:sz w:val="20"/>
          <w:szCs w:val="20"/>
          <w:lang w:eastAsia="pl-PL"/>
        </w:rPr>
        <w:t>(wielkość, zakres, rodzaj i ilość dostaw, usług lub robót budowlanych lub określenie zapotrzebowania i wymagań )</w:t>
      </w:r>
      <w:r w:rsidRPr="00CC368A">
        <w:rPr>
          <w:rFonts w:eastAsia="Times New Roman" w:cstheme="minorHAnsi"/>
          <w:b/>
          <w:bCs/>
          <w:color w:val="000000"/>
          <w:sz w:val="20"/>
          <w:szCs w:val="20"/>
          <w:lang w:eastAsia="pl-PL"/>
        </w:rPr>
        <w:t> a w przypadku partnerstwa innowacyjnego - określenie zapotrzebowania na innowacyjny produkt, usługę lub roboty budowlane: </w:t>
      </w:r>
      <w:r w:rsidRPr="00CC368A">
        <w:rPr>
          <w:rFonts w:eastAsia="Times New Roman" w:cstheme="minorHAnsi"/>
          <w:color w:val="000000"/>
          <w:sz w:val="20"/>
          <w:szCs w:val="20"/>
          <w:lang w:eastAsia="pl-PL"/>
        </w:rPr>
        <w:t xml:space="preserve">1.1 Przedmiotem zamówienia jest zaprojektowanie i wykonanie robót budowlanych związanych z budową oświetlenia ulicznego i chodników ulic: - Wilczej na odcinku ok. 1100 m od skrzyżowania z ul. Olsztyńską do cmentarza komunalnego – oświetlenie chodnika, - </w:t>
      </w:r>
      <w:proofErr w:type="spellStart"/>
      <w:r w:rsidRPr="00CC368A">
        <w:rPr>
          <w:rFonts w:eastAsia="Times New Roman" w:cstheme="minorHAnsi"/>
          <w:color w:val="000000"/>
          <w:sz w:val="20"/>
          <w:szCs w:val="20"/>
          <w:lang w:eastAsia="pl-PL"/>
        </w:rPr>
        <w:t>Jemiołowskiej</w:t>
      </w:r>
      <w:proofErr w:type="spellEnd"/>
      <w:r w:rsidRPr="00CC368A">
        <w:rPr>
          <w:rFonts w:eastAsia="Times New Roman" w:cstheme="minorHAnsi"/>
          <w:color w:val="000000"/>
          <w:sz w:val="20"/>
          <w:szCs w:val="20"/>
          <w:lang w:eastAsia="pl-PL"/>
        </w:rPr>
        <w:t xml:space="preserve"> na odcinku ok. 650 m. od skrzyżowania z ulicą Jagiełły do skrzyżowania z ul. Wędkarską – oświetlenie ulicy i chodnika. Przedmiot zamówienia należy zaprojektować i wykonać zgodnie z obowiązującymi przepisami oraz uzyskanymi przez Wykonawcę warunkami technicznymi przyłączenia urządzeń elektroenergetycznych do sieci nn. W pracach projektowych należy przewidzieć możliwość rozbudowy instalacji oświetleniowej w przyszłości. Wystąpienie o warunki techniczne pozostają w gestii </w:t>
      </w:r>
      <w:r w:rsidRPr="00CC368A">
        <w:rPr>
          <w:rFonts w:eastAsia="Times New Roman" w:cstheme="minorHAnsi"/>
          <w:color w:val="000000"/>
          <w:sz w:val="20"/>
          <w:szCs w:val="20"/>
          <w:lang w:eastAsia="pl-PL"/>
        </w:rPr>
        <w:lastRenderedPageBreak/>
        <w:t>Wykonawcy. Roboty budowlane związane z wykonaniem oświetlenia drogowego będą prowadzone w szerokościach linii rozgraniczających drogi zgodnie z miejscowym planem zagospodarowania przestrzennego, a w razie konieczności częściowo po działkach prywatnych, dla których należy uzyskać uzgodnienia. Przedmiotowy odcinek drogi o nawierzchni asfaltowej, przebiega przez teren zabudowy mieszkaniowej jedno i wielorodzinnej z dużą ilością drzew. W części zabudowanej terenu przylegającego do drogi wykonana jest infrastruktura techniczna – sieć wodociągowa, energetyczna i teletechniczna. 1.2. Charakterystyczne parametry określające zakres robót budowlanych: 1) Długość odcinka drogi, na jakim należy wybudować oświetlenie ~1750 m (1100 m + 650 m) 2) Oświetlenie należy wykonać na słupach aluminiowych anodowanych osadzonych na fundamentach prefabrykowanych betonowych. Słup zabezpieczony elastomerem w kolorze słupa do wysokości 350mm. 3) Rozmieszczenie, wysokość i ilość słupów dostosować do warunków miejscowych uwzględniając położenie ciągów pieszych względem ulicy/drogi oraz dużą liczbę drzew. 4) Oświetlenie ma zapewnić bezpieczne i wygodne poruszanie się użytkownikom dróg i chodników przy wykorzystaniu nowoczesnych źródeł światła i opraw oświetleniowych. 5) Projektowana sieć oświetleniowa kablowa. 6) Kable oświetleniowe typu YAKY min 25mm2 wg. obliczeń projektowych. 7) Możliwość sterowania oprawami DALI, 1-10V. 8) Oprawy oświetleniowe z redukcją mocy, źródła światła typu LED, IP66, oprawa wykonana ze stopu aluminium, anodowany, soczewka z PMMA zakres temperatur -40 do +50st. C spełniających warunek możliwie niskich kosztów eksploatacji. 9) Montaż tabliczek TB-1 we wnękach słupowych oraz przewodów zasilających i bezpieczników w obwodach zasilania poszczególnych opraw oświetleniowych. 10) Wykonanie zasilania planowanej instalacji oświetlenia drogowego zgodnie z uzyskanymi warunkami technicznymi zasilania. 11) Przepusty pod drogami i na skrzyżowaniach z istniejącym uzbrojeniem podziemnym z rur ochronnych HDPE karbowanych, dwuściennych układanych w wykopach otwartych do układania, jako przepusty pod drogami, ulicami. 12) Istniejące uzbrojenie terenu zabezpieczyć zgodnie z wymaganiami właścicieli/gestorów sieci. 1.3. Ogólne wymagania Zamawiającego Zadanie dzieli się na dwa etapy: Etap I – opracowanie dokumentacji projektowej i specyfikacji technicznej wykonania i odbioru robót wraz z uzyskaniem pozwolenia na wykonywanie robót, Etap II – wykonanie robót budowlanych na podstawie opracowanej dokumentacji technicznej, przewidzianych do realizacji w terminie do 30 października 2018 r.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II.5) Główny kod CPV: </w:t>
      </w:r>
      <w:r w:rsidRPr="00CC368A">
        <w:rPr>
          <w:rFonts w:eastAsia="Times New Roman" w:cstheme="minorHAnsi"/>
          <w:color w:val="000000"/>
          <w:sz w:val="20"/>
          <w:szCs w:val="20"/>
          <w:lang w:eastAsia="pl-PL"/>
        </w:rPr>
        <w:t>45316110-9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Dodatkowe kody CPV:</w:t>
      </w:r>
      <w:r w:rsidRPr="00CC368A">
        <w:rPr>
          <w:rFonts w:eastAsia="Times New Roman" w:cstheme="minorHAnsi"/>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tblGrid>
      <w:tr w:rsidR="004F01CF" w:rsidRPr="00CC368A" w:rsidTr="004F01CF">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Kod CPV</w:t>
            </w:r>
          </w:p>
        </w:tc>
      </w:tr>
      <w:tr w:rsidR="004F01CF" w:rsidRPr="00CC368A" w:rsidTr="004F01CF">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71320000-7</w:t>
            </w:r>
          </w:p>
        </w:tc>
      </w:tr>
    </w:tbl>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II.6) Całkowita wartość zamówienia </w:t>
      </w:r>
      <w:r w:rsidRPr="00CC368A">
        <w:rPr>
          <w:rFonts w:eastAsia="Times New Roman" w:cstheme="minorHAnsi"/>
          <w:i/>
          <w:iCs/>
          <w:color w:val="000000"/>
          <w:sz w:val="20"/>
          <w:szCs w:val="20"/>
          <w:lang w:eastAsia="pl-PL"/>
        </w:rPr>
        <w:t>(jeżeli zamawiający podaje informacje o wartości zamówienia)</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Wartość bez VAT: </w:t>
      </w:r>
      <w:r w:rsidRPr="00CC368A">
        <w:rPr>
          <w:rFonts w:eastAsia="Times New Roman" w:cstheme="minorHAnsi"/>
          <w:color w:val="000000"/>
          <w:sz w:val="20"/>
          <w:szCs w:val="20"/>
          <w:lang w:eastAsia="pl-PL"/>
        </w:rPr>
        <w:br/>
        <w:t>Waluta: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 xml:space="preserve">II.7) Czy przewiduje się udzielenie zamówień, o których mowa w art. 67 ust. 1 pkt 6 i 7 lub w art. 134 ust. 6 pkt 3 ustawy </w:t>
      </w:r>
      <w:proofErr w:type="spellStart"/>
      <w:r w:rsidRPr="00CC368A">
        <w:rPr>
          <w:rFonts w:eastAsia="Times New Roman" w:cstheme="minorHAnsi"/>
          <w:b/>
          <w:bCs/>
          <w:color w:val="000000"/>
          <w:sz w:val="20"/>
          <w:szCs w:val="20"/>
          <w:lang w:eastAsia="pl-PL"/>
        </w:rPr>
        <w:t>Pzp</w:t>
      </w:r>
      <w:proofErr w:type="spellEnd"/>
      <w:r w:rsidRPr="00CC368A">
        <w:rPr>
          <w:rFonts w:eastAsia="Times New Roman" w:cstheme="minorHAnsi"/>
          <w:b/>
          <w:bCs/>
          <w:color w:val="000000"/>
          <w:sz w:val="20"/>
          <w:szCs w:val="20"/>
          <w:lang w:eastAsia="pl-PL"/>
        </w:rPr>
        <w:t>: </w:t>
      </w: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CC368A">
        <w:rPr>
          <w:rFonts w:eastAsia="Times New Roman" w:cstheme="minorHAnsi"/>
          <w:color w:val="000000"/>
          <w:sz w:val="20"/>
          <w:szCs w:val="20"/>
          <w:lang w:eastAsia="pl-PL"/>
        </w:rPr>
        <w:t>Pzp</w:t>
      </w:r>
      <w:proofErr w:type="spellEnd"/>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II.8) Okres, w którym realizowane będzie zamówienie lub okres, na który została zawarta umowa ramowa lub okres, na który został ustanowiony dynamiczny system zakupów:</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miesiącach:   </w:t>
      </w:r>
      <w:r w:rsidRPr="00CC368A">
        <w:rPr>
          <w:rFonts w:eastAsia="Times New Roman" w:cstheme="minorHAnsi"/>
          <w:i/>
          <w:iCs/>
          <w:color w:val="000000"/>
          <w:sz w:val="20"/>
          <w:szCs w:val="20"/>
          <w:lang w:eastAsia="pl-PL"/>
        </w:rPr>
        <w:t> lub </w:t>
      </w:r>
      <w:r w:rsidRPr="00CC368A">
        <w:rPr>
          <w:rFonts w:eastAsia="Times New Roman" w:cstheme="minorHAnsi"/>
          <w:b/>
          <w:bCs/>
          <w:color w:val="000000"/>
          <w:sz w:val="20"/>
          <w:szCs w:val="20"/>
          <w:lang w:eastAsia="pl-PL"/>
        </w:rPr>
        <w:t>dniach:</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i/>
          <w:iCs/>
          <w:color w:val="000000"/>
          <w:sz w:val="20"/>
          <w:szCs w:val="20"/>
          <w:lang w:eastAsia="pl-PL"/>
        </w:rPr>
        <w:t>lub</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data rozpoczęcia: </w:t>
      </w:r>
      <w:r w:rsidRPr="00CC368A">
        <w:rPr>
          <w:rFonts w:eastAsia="Times New Roman" w:cstheme="minorHAnsi"/>
          <w:color w:val="000000"/>
          <w:sz w:val="20"/>
          <w:szCs w:val="20"/>
          <w:lang w:eastAsia="pl-PL"/>
        </w:rPr>
        <w:t> </w:t>
      </w:r>
      <w:r w:rsidRPr="00CC368A">
        <w:rPr>
          <w:rFonts w:eastAsia="Times New Roman" w:cstheme="minorHAnsi"/>
          <w:i/>
          <w:iCs/>
          <w:color w:val="000000"/>
          <w:sz w:val="20"/>
          <w:szCs w:val="20"/>
          <w:lang w:eastAsia="pl-PL"/>
        </w:rPr>
        <w:t> lub </w:t>
      </w:r>
      <w:r w:rsidRPr="00CC368A">
        <w:rPr>
          <w:rFonts w:eastAsia="Times New Roman" w:cstheme="minorHAnsi"/>
          <w:b/>
          <w:bCs/>
          <w:color w:val="000000"/>
          <w:sz w:val="20"/>
          <w:szCs w:val="20"/>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30"/>
        <w:gridCol w:w="1276"/>
        <w:gridCol w:w="1411"/>
        <w:gridCol w:w="1443"/>
      </w:tblGrid>
      <w:tr w:rsidR="004F01CF" w:rsidRPr="00CC368A" w:rsidTr="004F01CF">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Data zakończenia</w:t>
            </w:r>
          </w:p>
        </w:tc>
      </w:tr>
      <w:tr w:rsidR="004F01CF" w:rsidRPr="00CC368A" w:rsidTr="004F01CF">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2018-10-30</w:t>
            </w:r>
          </w:p>
        </w:tc>
      </w:tr>
    </w:tbl>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II.9) Informacje dodatkowe:</w:t>
      </w:r>
    </w:p>
    <w:p w:rsidR="004F01CF" w:rsidRPr="00CC368A" w:rsidRDefault="004F01CF" w:rsidP="004F01CF">
      <w:pPr>
        <w:spacing w:after="0"/>
        <w:rPr>
          <w:rFonts w:eastAsia="Times New Roman" w:cstheme="minorHAnsi"/>
          <w:b/>
          <w:bCs/>
          <w:color w:val="000000"/>
          <w:sz w:val="20"/>
          <w:szCs w:val="20"/>
          <w:lang w:eastAsia="pl-PL"/>
        </w:rPr>
      </w:pPr>
      <w:r w:rsidRPr="00CC368A">
        <w:rPr>
          <w:rFonts w:eastAsia="Times New Roman" w:cstheme="minorHAnsi"/>
          <w:b/>
          <w:bCs/>
          <w:color w:val="000000"/>
          <w:sz w:val="20"/>
          <w:szCs w:val="20"/>
          <w:u w:val="single"/>
          <w:lang w:eastAsia="pl-PL"/>
        </w:rPr>
        <w:t>SEKCJA III: INFORMACJE O CHARAKTERZE PRAWNYM, EKONOMICZNYM, FINANSOWYM I TECHNICZNYM</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III.1) WARUNKI UDZIAŁU W POSTĘPOWANIU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III.1.1) Kompetencje lub uprawnienia do prowadzenia określonej działalności zawodowej, o ile wynika to z odrębnych przepisów</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Określenie warunków: Zamawiający nie wyznacza szczegółowego warunku w tym zakresie. Ocenę spełniania warunku udziału w postępowaniu zamawiający przeprowadzi na podstawie załączonego do oferty oświadczenia. </w:t>
      </w:r>
      <w:r w:rsidRPr="00CC368A">
        <w:rPr>
          <w:rFonts w:eastAsia="Times New Roman" w:cstheme="minorHAnsi"/>
          <w:color w:val="000000"/>
          <w:sz w:val="20"/>
          <w:szCs w:val="20"/>
          <w:lang w:eastAsia="pl-PL"/>
        </w:rPr>
        <w:br/>
        <w:t>Informacje dodatkowe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III.1.2) Sytuacja finansowa lub ekonomiczna </w:t>
      </w:r>
      <w:r w:rsidRPr="00CC368A">
        <w:rPr>
          <w:rFonts w:eastAsia="Times New Roman" w:cstheme="minorHAnsi"/>
          <w:color w:val="000000"/>
          <w:sz w:val="20"/>
          <w:szCs w:val="20"/>
          <w:lang w:eastAsia="pl-PL"/>
        </w:rPr>
        <w:br/>
        <w:t>Określenie warunków: Zamawiający nie wyznacza szczegółowego warunku w tym zakresie. Ocenę spełniania warunku udziału w postępowaniu zamawiający przeprowadzi na podstawie załączonego do oferty oświadczenia. </w:t>
      </w:r>
      <w:r w:rsidRPr="00CC368A">
        <w:rPr>
          <w:rFonts w:eastAsia="Times New Roman" w:cstheme="minorHAnsi"/>
          <w:color w:val="000000"/>
          <w:sz w:val="20"/>
          <w:szCs w:val="20"/>
          <w:lang w:eastAsia="pl-PL"/>
        </w:rPr>
        <w:br/>
        <w:t>Informacje dodatkowe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III.1.3) Zdolność techniczna lub zawodowa </w:t>
      </w:r>
      <w:r w:rsidRPr="00CC368A">
        <w:rPr>
          <w:rFonts w:eastAsia="Times New Roman" w:cstheme="minorHAnsi"/>
          <w:color w:val="000000"/>
          <w:sz w:val="20"/>
          <w:szCs w:val="20"/>
          <w:lang w:eastAsia="pl-PL"/>
        </w:rPr>
        <w:br/>
        <w:t>Określenie warunków: a) Warunek zostanie spełniony jeżeli Wykonawca wykaże, że w okresie ostatnich pięciu lat przed upływem terminu składania ofert, a jeżeli okres prowadzenia działalności jest krótszy – w tym okresie, zrealizował minimum jedno zamówienie o charakterze i złożoności porównywalnej do przedmiotu zamówienia w zakresie oświetlenia ulicznego o łącznej wartości minimum 150.000,00 zł. Wykonawca winien załączyć dowody określające czy te roboty budowlane zostały wykonane należycie, w szczególności informację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b) Wykonawca musi udowodnić, iż dysponuje lub w celu wykonania przedmiotu zamówienia będzie dysponował: - minimum 1 osobą do kierowania budową posiadającą uprawnienia budowlane w specjalności instalacyjnej w zakresie sieci, instalacji urządzeń elektrycznych i elektroenergetycznych. Osoba ta powinna posiadać minimum 3-letnie doświadczenie w kierowaniu budową - liczone od dnia uzyskania uprawnień budowlanych.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w:t>
      </w:r>
      <w:r w:rsidRPr="00CC368A">
        <w:rPr>
          <w:rFonts w:eastAsia="Times New Roman" w:cstheme="minorHAnsi"/>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C368A">
        <w:rPr>
          <w:rFonts w:eastAsia="Times New Roman" w:cstheme="minorHAnsi"/>
          <w:color w:val="000000"/>
          <w:sz w:val="20"/>
          <w:szCs w:val="20"/>
          <w:lang w:eastAsia="pl-PL"/>
        </w:rPr>
        <w:br/>
        <w:t>Informacje dodatkowe: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III.2) PODSTAWY WYKLUCZENIA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 xml:space="preserve">III.2.1) Podstawy wykluczenia określone w art. 24 ust. 1 ustawy </w:t>
      </w:r>
      <w:proofErr w:type="spellStart"/>
      <w:r w:rsidRPr="00CC368A">
        <w:rPr>
          <w:rFonts w:eastAsia="Times New Roman" w:cstheme="minorHAnsi"/>
          <w:b/>
          <w:bCs/>
          <w:color w:val="000000"/>
          <w:sz w:val="20"/>
          <w:szCs w:val="20"/>
          <w:lang w:eastAsia="pl-PL"/>
        </w:rPr>
        <w:t>Pzp</w:t>
      </w:r>
      <w:proofErr w:type="spellEnd"/>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 xml:space="preserve">III.2.2) Zamawiający przewiduje wykluczenie wykonawcy na podstawie art. 24 ust. 5 ustawy </w:t>
      </w:r>
      <w:proofErr w:type="spellStart"/>
      <w:r w:rsidRPr="00CC368A">
        <w:rPr>
          <w:rFonts w:eastAsia="Times New Roman" w:cstheme="minorHAnsi"/>
          <w:b/>
          <w:bCs/>
          <w:color w:val="000000"/>
          <w:sz w:val="20"/>
          <w:szCs w:val="20"/>
          <w:lang w:eastAsia="pl-PL"/>
        </w:rPr>
        <w:t>Pzp</w:t>
      </w:r>
      <w:proofErr w:type="spellEnd"/>
      <w:r w:rsidRPr="00CC368A">
        <w:rPr>
          <w:rFonts w:eastAsia="Times New Roman" w:cstheme="minorHAnsi"/>
          <w:color w:val="000000"/>
          <w:sz w:val="20"/>
          <w:szCs w:val="20"/>
          <w:lang w:eastAsia="pl-PL"/>
        </w:rPr>
        <w:t> Nie Zamawiający przewiduje następujące fakultatywne podstawy wykluczenia: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Oświadczenie o niepodleganiu wykluczeniu oraz spełnianiu warunków udziału w postępowaniu </w:t>
      </w:r>
      <w:r w:rsidRPr="00CC368A">
        <w:rPr>
          <w:rFonts w:eastAsia="Times New Roman" w:cstheme="minorHAnsi"/>
          <w:color w:val="000000"/>
          <w:sz w:val="20"/>
          <w:szCs w:val="20"/>
          <w:lang w:eastAsia="pl-PL"/>
        </w:rPr>
        <w:br/>
        <w:t>Tak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Oświadczenie o spełnianiu kryteriów selekcji </w:t>
      </w:r>
      <w:r w:rsidRPr="00CC368A">
        <w:rPr>
          <w:rFonts w:eastAsia="Times New Roman" w:cstheme="minorHAnsi"/>
          <w:color w:val="000000"/>
          <w:sz w:val="20"/>
          <w:szCs w:val="20"/>
          <w:lang w:eastAsia="pl-PL"/>
        </w:rPr>
        <w:br/>
        <w:t>Nie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oświadczenia wykonawcy o braku orzeczenia wobec niego tytułem środka zapobiegawczego zakazu ubiegania się o zamówienia publiczne; 5) oświadczenia wykonawcy o niezaleganiu z opłacaniem podatków i opłat lokalnych, o których mowa w ustawie z dnia 12 stycznia 1991 r. o podatkach i opłatach lokalnych (Dz. U. z 2016 r. poz. 716);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III.5.1) W ZAKRESIE SPEŁNIANIA WARUNKÓW UDZIAŁU W POSTĘPOWANIU:</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III.5.2) W ZAKRESIE KRYTERIÓW SELEKCJI:</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 dotyczy</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III.7) INNE DOKUMENTY NIE WYMIENIONE W pkt III.3) - III.6)</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4)Jeżeli Wykonawca ma siedzibę lub miejsce zamieszkania poza terytorium Rzeczypospolitej Polskiej, zamiast dokumentów, o których mowa w rozdziale VI pkt. 2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w:t>
      </w:r>
    </w:p>
    <w:p w:rsidR="004F01CF" w:rsidRPr="00CC368A" w:rsidRDefault="004F01CF" w:rsidP="004F01CF">
      <w:pPr>
        <w:spacing w:after="0"/>
        <w:rPr>
          <w:rFonts w:eastAsia="Times New Roman" w:cstheme="minorHAnsi"/>
          <w:b/>
          <w:bCs/>
          <w:color w:val="000000"/>
          <w:sz w:val="20"/>
          <w:szCs w:val="20"/>
          <w:lang w:eastAsia="pl-PL"/>
        </w:rPr>
      </w:pPr>
      <w:r w:rsidRPr="00CC368A">
        <w:rPr>
          <w:rFonts w:eastAsia="Times New Roman" w:cstheme="minorHAnsi"/>
          <w:b/>
          <w:bCs/>
          <w:color w:val="000000"/>
          <w:sz w:val="20"/>
          <w:szCs w:val="20"/>
          <w:u w:val="single"/>
          <w:lang w:eastAsia="pl-PL"/>
        </w:rPr>
        <w:t>SEKCJA IV: PROCEDURA</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IV.1) OPIS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IV.1.1) Tryb udzielenia zamówienia: </w:t>
      </w:r>
      <w:r w:rsidRPr="00CC368A">
        <w:rPr>
          <w:rFonts w:eastAsia="Times New Roman" w:cstheme="minorHAnsi"/>
          <w:color w:val="000000"/>
          <w:sz w:val="20"/>
          <w:szCs w:val="20"/>
          <w:lang w:eastAsia="pl-PL"/>
        </w:rPr>
        <w:t>Przetarg nieograniczony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IV.1.2) Zamawiający żąda wniesienia wadium:</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Tak </w:t>
      </w:r>
      <w:r w:rsidRPr="00CC368A">
        <w:rPr>
          <w:rFonts w:eastAsia="Times New Roman" w:cstheme="minorHAnsi"/>
          <w:color w:val="000000"/>
          <w:sz w:val="20"/>
          <w:szCs w:val="20"/>
          <w:lang w:eastAsia="pl-PL"/>
        </w:rPr>
        <w:br/>
        <w:t>Informacja na temat wadium </w:t>
      </w:r>
      <w:r w:rsidRPr="00CC368A">
        <w:rPr>
          <w:rFonts w:eastAsia="Times New Roman" w:cstheme="minorHAnsi"/>
          <w:color w:val="000000"/>
          <w:sz w:val="20"/>
          <w:szCs w:val="20"/>
          <w:lang w:eastAsia="pl-PL"/>
        </w:rPr>
        <w:br/>
        <w:t xml:space="preserve">1. Wykonawca jest zobowiązany do wniesienia wadium w wysokości: 10 000,00 zł (dziesięć tysięcy złotych 00/100). 2. Wadium może być wniesione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 U. Nr 109, poz. 1158 z </w:t>
      </w:r>
      <w:proofErr w:type="spellStart"/>
      <w:r w:rsidRPr="00CC368A">
        <w:rPr>
          <w:rFonts w:eastAsia="Times New Roman" w:cstheme="minorHAnsi"/>
          <w:color w:val="000000"/>
          <w:sz w:val="20"/>
          <w:szCs w:val="20"/>
          <w:lang w:eastAsia="pl-PL"/>
        </w:rPr>
        <w:t>późn</w:t>
      </w:r>
      <w:proofErr w:type="spellEnd"/>
      <w:r w:rsidRPr="00CC368A">
        <w:rPr>
          <w:rFonts w:eastAsia="Times New Roman" w:cstheme="minorHAnsi"/>
          <w:color w:val="000000"/>
          <w:sz w:val="20"/>
          <w:szCs w:val="20"/>
          <w:lang w:eastAsia="pl-PL"/>
        </w:rPr>
        <w:t xml:space="preserve">. zm.). 3. W przypadku składania przez Wykonawcę wadium w formie poręczenia lub gwarancji, dokument ten powinien być sporządzony zgodnie z obowiązującym prawem i winien zawierać w swej treści: 1) nazwę dającego zlecenie (Wykonawcy), beneficjenta gwarancji (Zamawiającego), gwaranta (banku lub instytucji ubezpieczeniowej udzielających gwarancji) oraz wskazanie ich siedzib, 2) określenie wierzytelności, która ma być zabezpieczona gwarancją (dokładne określenie nazwy zamówienia), 3) kwotę zobowiązania, 4) termin ważności gwarancji, 5) zobowiązanie do zapłaty kwoty gwarancji niezwłocznie od dnia przekazania żądania wypłaty, zawierająca zapisy „nieodwołalna”, „bezwarunkowa”, „płatna na każde żądanie”, 6) zobowiązanie gwaranta do zapłaty kwoty gwarancji na każde pisemne żądanie Zamawiającego zawierające oświadczenie, iż Wykonawca, którego ofertę wybrano: a) odmówił podpisania umowy na warunkach określonych w ofercie lub b) nie wniósł zabezpieczenia należytego wykonania umowy lub c) zawarcie umowy stało się niemożliwe z przyczyn leżących po stronie Wykonawcy, d) zobowiązanie gwaranta do zapłaty kwoty gwarancji na każde pisemne żądanie Zamawiającego zawierające oświadczenie, iż Wykonawca w odpowiedzi na wezwanie, o którym mowa w art. 26 ust. 3, z przyczyn leżących po jego stronie, nie złożył dokumentów lub oświadczeń, o których mowa w art. 25 ust. 1 </w:t>
      </w:r>
      <w:proofErr w:type="spellStart"/>
      <w:r w:rsidRPr="00CC368A">
        <w:rPr>
          <w:rFonts w:eastAsia="Times New Roman" w:cstheme="minorHAnsi"/>
          <w:color w:val="000000"/>
          <w:sz w:val="20"/>
          <w:szCs w:val="20"/>
          <w:lang w:eastAsia="pl-PL"/>
        </w:rPr>
        <w:t>Pzp</w:t>
      </w:r>
      <w:proofErr w:type="spellEnd"/>
      <w:r w:rsidRPr="00CC368A">
        <w:rPr>
          <w:rFonts w:eastAsia="Times New Roman" w:cstheme="minorHAnsi"/>
          <w:color w:val="000000"/>
          <w:sz w:val="20"/>
          <w:szCs w:val="20"/>
          <w:lang w:eastAsia="pl-PL"/>
        </w:rPr>
        <w:t xml:space="preserve">,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4. Wadium w pieniądzu należy wnieść przelewem przed upływem terminu składania ofert na rachunek bankowy Zamawiającego nr: 33 8823 0007 2001 0000 0169 0003 opisać należy następującą treścią: Wadium na przetarg: „Projekt i budowa oświetlenia ulicznego – ulic Wilczej i </w:t>
      </w:r>
      <w:proofErr w:type="spellStart"/>
      <w:r w:rsidRPr="00CC368A">
        <w:rPr>
          <w:rFonts w:eastAsia="Times New Roman" w:cstheme="minorHAnsi"/>
          <w:color w:val="000000"/>
          <w:sz w:val="20"/>
          <w:szCs w:val="20"/>
          <w:lang w:eastAsia="pl-PL"/>
        </w:rPr>
        <w:t>Jemiołowskiej</w:t>
      </w:r>
      <w:proofErr w:type="spellEnd"/>
      <w:r w:rsidRPr="00CC368A">
        <w:rPr>
          <w:rFonts w:eastAsia="Times New Roman" w:cstheme="minorHAnsi"/>
          <w:color w:val="000000"/>
          <w:sz w:val="20"/>
          <w:szCs w:val="20"/>
          <w:lang w:eastAsia="pl-PL"/>
        </w:rPr>
        <w:t xml:space="preserve"> w Olsztynku w ramach zadania pn. Rozwiązywanie problemów oświetlenia w Gminie Olsztynek w tym z wykorzystaniem odnawialnych źródeł energii”. 5. Wniesienie wadium w pieniądzu za pomocą przelewu bankowego Zamawiający będzie uważał za skuteczne tylko wówczas, gdy bank prowadzący rachunek Zamawiającego potwierdzi, że otrzymał taki przelew przed upływem terminu składania ofert. 6. Wadium w formie niepieniężnej (gwarancji zapłaty wadium) należy wnieść poprzez złożone do Zamawiającego oryginały gwarancji zapłaty wadium. 7. Wadium wnoszone w innej, dopuszczalnej formie niż w pieniądzu należy przedłożyć w oryginale w siedzibie Zamawiającego – pokój nr 11 sekretariat - do upływu terminu składania ofert. Nie wpinać oryginału do oferty. 8.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w:t>
      </w:r>
      <w:proofErr w:type="spellStart"/>
      <w:r w:rsidRPr="00CC368A">
        <w:rPr>
          <w:rFonts w:eastAsia="Times New Roman" w:cstheme="minorHAnsi"/>
          <w:color w:val="000000"/>
          <w:sz w:val="20"/>
          <w:szCs w:val="20"/>
          <w:lang w:eastAsia="pl-PL"/>
        </w:rPr>
        <w:t>Pzp</w:t>
      </w:r>
      <w:proofErr w:type="spellEnd"/>
      <w:r w:rsidRPr="00CC368A">
        <w:rPr>
          <w:rFonts w:eastAsia="Times New Roman" w:cstheme="minorHAnsi"/>
          <w:color w:val="000000"/>
          <w:sz w:val="20"/>
          <w:szCs w:val="20"/>
          <w:lang w:eastAsia="pl-PL"/>
        </w:rPr>
        <w:t xml:space="preserve">. 9. Wykonawcy, którego oferta została wybrana jako najkorzystniejsza Zamawiający zwróci wadium niezwłocznie po zawarciu umowy w sprawie zamówienia publicznego oraz po wniesieniu zabezpieczenia należytego wykonania umowy. 10. Na pisemny wniosek, Zamawiający obowiązany jest niezwłocznie zwrócić wadium Wykonawcy, który wycofał ofertę przed upływem terminu składania ofert. Wniosek o zwrot wadium musi być podpisany przez umocowanego przedstawiciela Wykonawcy. 11. Jeżeli wadium zostało wniesione w pieniądzu Zamawiający zwraca je z odsetkami wynikającymi z umowy rachunku bankowego, na którym było ono przechowywane, pomniejszone o koszty prowadzenia rachunku bankowego oraz prowizji bankowej za przelew pieniędzy na rachunek bankowy wskazany przez Wykonawcę. 12. Zamawiający żąda ponownego wniesienia wadium przez Wykonawcę, któremu zwrócono wadium, jeżeli w wyniku rozstrzygnięcia odwołania jego oferta została wybrana jako najkorzystniejsza. Wykonawca wnosi wadium w terminie określonym przez Zamawiającego. 13. Zamawiający zatrzymuje wadium wraz z odsetkami, jeżeli Wykonawca, którego oferta została wybrana: 1) odmówił podpisania umowy na warunkach określonych w ofercie, 2) nie wniósł wymaganego zabezpieczenia należytego wykonania umowy, 3) zawarcie umowy stało się niemożliwe z przyczyn leżących po stronie Wykonawcy. 14. Zamawiający zatrzymuje wadium wraz z odsetkami, jeżeli Wykonawca w odpowiedzi na wezwanie, o którym mowa w art. 26 ust. 3, z przyczyn leżących po jego stronie, nie złożył dokumentów lub oświadczeń, o których mowa w art. 25 ust. 1 </w:t>
      </w:r>
      <w:proofErr w:type="spellStart"/>
      <w:r w:rsidRPr="00CC368A">
        <w:rPr>
          <w:rFonts w:eastAsia="Times New Roman" w:cstheme="minorHAnsi"/>
          <w:color w:val="000000"/>
          <w:sz w:val="20"/>
          <w:szCs w:val="20"/>
          <w:lang w:eastAsia="pl-PL"/>
        </w:rPr>
        <w:t>Pzp</w:t>
      </w:r>
      <w:proofErr w:type="spellEnd"/>
      <w:r w:rsidRPr="00CC368A">
        <w:rPr>
          <w:rFonts w:eastAsia="Times New Roman" w:cstheme="minorHAnsi"/>
          <w:color w:val="000000"/>
          <w:sz w:val="20"/>
          <w:szCs w:val="20"/>
          <w:lang w:eastAsia="pl-PL"/>
        </w:rPr>
        <w:t>,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15. Wadium musi obejmować cały okres związania ofertą. 16. W ofercie należy wpisać nr konta, na który Zamawiający będzie mógł zwrócić wadium wniesione w formie pieniężnej.</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IV.1.3) Przewiduje się udzielenie zaliczek na poczet wykonania zamówienia:</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t>Należy podać informacje na temat udzielania zaliczek: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IV.1.4) Wymaga się złożenia ofert w postaci katalogów elektronicznych lub dołączenia do ofert katalogów elektronicznych:</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t>Dopuszcza się złożenie ofert w postaci katalogów elektronicznych lub dołączenia do ofert katalogów elektronicznych: </w:t>
      </w:r>
      <w:r w:rsidRPr="00CC368A">
        <w:rPr>
          <w:rFonts w:eastAsia="Times New Roman" w:cstheme="minorHAnsi"/>
          <w:color w:val="000000"/>
          <w:sz w:val="20"/>
          <w:szCs w:val="20"/>
          <w:lang w:eastAsia="pl-PL"/>
        </w:rPr>
        <w:br/>
        <w:t>Nie </w:t>
      </w:r>
      <w:r w:rsidRPr="00CC368A">
        <w:rPr>
          <w:rFonts w:eastAsia="Times New Roman" w:cstheme="minorHAnsi"/>
          <w:color w:val="000000"/>
          <w:sz w:val="20"/>
          <w:szCs w:val="20"/>
          <w:lang w:eastAsia="pl-PL"/>
        </w:rPr>
        <w:br/>
        <w:t>Informacje dodatkowe: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IV.1.5.) Wymaga się złożenia oferty wariantowej:</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t>Dopuszcza się złożenie oferty wariantowej </w:t>
      </w:r>
      <w:r w:rsidRPr="00CC368A">
        <w:rPr>
          <w:rFonts w:eastAsia="Times New Roman" w:cstheme="minorHAnsi"/>
          <w:color w:val="000000"/>
          <w:sz w:val="20"/>
          <w:szCs w:val="20"/>
          <w:lang w:eastAsia="pl-PL"/>
        </w:rPr>
        <w:br/>
        <w:t>Nie </w:t>
      </w:r>
      <w:r w:rsidRPr="00CC368A">
        <w:rPr>
          <w:rFonts w:eastAsia="Times New Roman" w:cstheme="minorHAnsi"/>
          <w:color w:val="000000"/>
          <w:sz w:val="20"/>
          <w:szCs w:val="20"/>
          <w:lang w:eastAsia="pl-PL"/>
        </w:rPr>
        <w:br/>
        <w:t>Złożenie oferty wariantowej dopuszcza się tylko z jednoczesnym złożeniem oferty zasadniczej: </w:t>
      </w:r>
      <w:r w:rsidRPr="00CC368A">
        <w:rPr>
          <w:rFonts w:eastAsia="Times New Roman" w:cstheme="minorHAnsi"/>
          <w:color w:val="000000"/>
          <w:sz w:val="20"/>
          <w:szCs w:val="20"/>
          <w:lang w:eastAsia="pl-PL"/>
        </w:rPr>
        <w:br/>
        <w:t>Nie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IV.1.6) Przewidywana liczba wykonawców, którzy zostaną zaproszeni do udziału w postępowaniu </w:t>
      </w:r>
      <w:r w:rsidRPr="00CC368A">
        <w:rPr>
          <w:rFonts w:eastAsia="Times New Roman" w:cstheme="minorHAnsi"/>
          <w:color w:val="000000"/>
          <w:sz w:val="20"/>
          <w:szCs w:val="20"/>
          <w:lang w:eastAsia="pl-PL"/>
        </w:rPr>
        <w:br/>
      </w:r>
      <w:r w:rsidRPr="00CC368A">
        <w:rPr>
          <w:rFonts w:eastAsia="Times New Roman" w:cstheme="minorHAnsi"/>
          <w:i/>
          <w:iCs/>
          <w:color w:val="000000"/>
          <w:sz w:val="20"/>
          <w:szCs w:val="20"/>
          <w:lang w:eastAsia="pl-PL"/>
        </w:rPr>
        <w:t>(przetarg ograniczony, negocjacje z ogłoszeniem, dialog konkurencyjny, partnerstwo innowacyjne)</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Liczba wykonawców   </w:t>
      </w:r>
      <w:r w:rsidRPr="00CC368A">
        <w:rPr>
          <w:rFonts w:eastAsia="Times New Roman" w:cstheme="minorHAnsi"/>
          <w:color w:val="000000"/>
          <w:sz w:val="20"/>
          <w:szCs w:val="20"/>
          <w:lang w:eastAsia="pl-PL"/>
        </w:rPr>
        <w:br/>
        <w:t>Przewidywana minimalna liczba wykonawców </w:t>
      </w:r>
      <w:r w:rsidRPr="00CC368A">
        <w:rPr>
          <w:rFonts w:eastAsia="Times New Roman" w:cstheme="minorHAnsi"/>
          <w:color w:val="000000"/>
          <w:sz w:val="20"/>
          <w:szCs w:val="20"/>
          <w:lang w:eastAsia="pl-PL"/>
        </w:rPr>
        <w:br/>
        <w:t>Maksymalna liczba wykonawców   </w:t>
      </w:r>
      <w:r w:rsidRPr="00CC368A">
        <w:rPr>
          <w:rFonts w:eastAsia="Times New Roman" w:cstheme="minorHAnsi"/>
          <w:color w:val="000000"/>
          <w:sz w:val="20"/>
          <w:szCs w:val="20"/>
          <w:lang w:eastAsia="pl-PL"/>
        </w:rPr>
        <w:br/>
        <w:t>Kryteria selekcji wykonawców: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IV.1.7) Informacje na temat umowy ramowej lub dynamicznego systemu zakupów:</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Umowa ramowa będzie zawarta: </w:t>
      </w:r>
      <w:r w:rsidRPr="00CC368A">
        <w:rPr>
          <w:rFonts w:eastAsia="Times New Roman" w:cstheme="minorHAnsi"/>
          <w:color w:val="000000"/>
          <w:sz w:val="20"/>
          <w:szCs w:val="20"/>
          <w:lang w:eastAsia="pl-PL"/>
        </w:rPr>
        <w:br/>
        <w:t>Czy przewiduje się ograniczenie liczby uczestników umowy ramowej: </w:t>
      </w:r>
      <w:r w:rsidRPr="00CC368A">
        <w:rPr>
          <w:rFonts w:eastAsia="Times New Roman" w:cstheme="minorHAnsi"/>
          <w:color w:val="000000"/>
          <w:sz w:val="20"/>
          <w:szCs w:val="20"/>
          <w:lang w:eastAsia="pl-PL"/>
        </w:rPr>
        <w:br/>
        <w:t>Przewidziana maksymalna liczba uczestników umowy ramowej: </w:t>
      </w:r>
      <w:r w:rsidRPr="00CC368A">
        <w:rPr>
          <w:rFonts w:eastAsia="Times New Roman" w:cstheme="minorHAnsi"/>
          <w:color w:val="000000"/>
          <w:sz w:val="20"/>
          <w:szCs w:val="20"/>
          <w:lang w:eastAsia="pl-PL"/>
        </w:rPr>
        <w:br/>
        <w:t>Informacje dodatkowe: </w:t>
      </w:r>
      <w:r w:rsidRPr="00CC368A">
        <w:rPr>
          <w:rFonts w:eastAsia="Times New Roman" w:cstheme="minorHAnsi"/>
          <w:color w:val="000000"/>
          <w:sz w:val="20"/>
          <w:szCs w:val="20"/>
          <w:lang w:eastAsia="pl-PL"/>
        </w:rPr>
        <w:br/>
        <w:t>Zamówienie obejmuje ustanowienie dynamicznego systemu zakupów: </w:t>
      </w:r>
      <w:r w:rsidRPr="00CC368A">
        <w:rPr>
          <w:rFonts w:eastAsia="Times New Roman" w:cstheme="minorHAnsi"/>
          <w:color w:val="000000"/>
          <w:sz w:val="20"/>
          <w:szCs w:val="20"/>
          <w:lang w:eastAsia="pl-PL"/>
        </w:rPr>
        <w:br/>
        <w:t>Adres strony internetowej, na której będą zamieszczone dodatkowe informacje dotyczące dynamicznego systemu zakupów: </w:t>
      </w:r>
      <w:r w:rsidRPr="00CC368A">
        <w:rPr>
          <w:rFonts w:eastAsia="Times New Roman" w:cstheme="minorHAnsi"/>
          <w:color w:val="000000"/>
          <w:sz w:val="20"/>
          <w:szCs w:val="20"/>
          <w:lang w:eastAsia="pl-PL"/>
        </w:rPr>
        <w:br/>
        <w:t>Informacje dodatkowe: </w:t>
      </w:r>
      <w:r w:rsidRPr="00CC368A">
        <w:rPr>
          <w:rFonts w:eastAsia="Times New Roman" w:cstheme="minorHAnsi"/>
          <w:color w:val="000000"/>
          <w:sz w:val="20"/>
          <w:szCs w:val="20"/>
          <w:lang w:eastAsia="pl-PL"/>
        </w:rPr>
        <w:br/>
        <w:t>W ramach umowy ramowej/dynamicznego systemu zakupów dopuszcza się złożenie ofert w formie katalogów elektronicznych: </w:t>
      </w:r>
      <w:r w:rsidRPr="00CC368A">
        <w:rPr>
          <w:rFonts w:eastAsia="Times New Roman" w:cstheme="minorHAnsi"/>
          <w:color w:val="000000"/>
          <w:sz w:val="20"/>
          <w:szCs w:val="20"/>
          <w:lang w:eastAsia="pl-PL"/>
        </w:rPr>
        <w:br/>
        <w:t>Przewiduje się pobranie ze złożonych katalogów elektronicznych informacji potrzebnych do sporządzenia ofert w ramach umowy ramowej/dynamicznego systemu zakupów: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IV.1.8) Aukcja elektroniczna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Przewidziane jest przeprowadzenie aukcji elektronicznej </w:t>
      </w:r>
      <w:r w:rsidRPr="00CC368A">
        <w:rPr>
          <w:rFonts w:eastAsia="Times New Roman" w:cstheme="minorHAnsi"/>
          <w:i/>
          <w:iCs/>
          <w:color w:val="000000"/>
          <w:sz w:val="20"/>
          <w:szCs w:val="20"/>
          <w:lang w:eastAsia="pl-PL"/>
        </w:rPr>
        <w:t>(przetarg nieograniczony, przetarg ograniczony, negocjacje z ogłoszeniem) </w:t>
      </w:r>
      <w:r w:rsidRPr="00CC368A">
        <w:rPr>
          <w:rFonts w:eastAsia="Times New Roman" w:cstheme="minorHAnsi"/>
          <w:color w:val="000000"/>
          <w:sz w:val="20"/>
          <w:szCs w:val="20"/>
          <w:lang w:eastAsia="pl-PL"/>
        </w:rPr>
        <w:t>Nie </w:t>
      </w:r>
      <w:r w:rsidRPr="00CC368A">
        <w:rPr>
          <w:rFonts w:eastAsia="Times New Roman" w:cstheme="minorHAnsi"/>
          <w:color w:val="000000"/>
          <w:sz w:val="20"/>
          <w:szCs w:val="20"/>
          <w:lang w:eastAsia="pl-PL"/>
        </w:rPr>
        <w:br/>
        <w:t>Należy podać adres strony internetowej, na której aukcja będzie prowadzona: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Należy wskazać elementy, których wartości będą przedmiotem aukcji elektronicznej: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Przewiduje się ograniczenia co do przedstawionych wartości, wynikające z opisu przedmiotu zamówienia:</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Należy podać, które informacje zostaną udostępnione wykonawcom w trakcie aukcji elektronicznej oraz jaki będzie termin ich udostępnienia: </w:t>
      </w:r>
      <w:r w:rsidRPr="00CC368A">
        <w:rPr>
          <w:rFonts w:eastAsia="Times New Roman" w:cstheme="minorHAnsi"/>
          <w:color w:val="000000"/>
          <w:sz w:val="20"/>
          <w:szCs w:val="20"/>
          <w:lang w:eastAsia="pl-PL"/>
        </w:rPr>
        <w:br/>
        <w:t>Informacje dotyczące przebiegu aukcji elektronicznej: </w:t>
      </w:r>
      <w:r w:rsidRPr="00CC368A">
        <w:rPr>
          <w:rFonts w:eastAsia="Times New Roman" w:cstheme="minorHAnsi"/>
          <w:color w:val="000000"/>
          <w:sz w:val="20"/>
          <w:szCs w:val="20"/>
          <w:lang w:eastAsia="pl-PL"/>
        </w:rPr>
        <w:br/>
        <w:t>Jaki jest przewidziany sposób postępowania w toku aukcji elektronicznej i jakie będą warunki, na jakich wykonawcy będą mogli licytować (minimalne wysokości postąpień): </w:t>
      </w:r>
      <w:r w:rsidRPr="00CC368A">
        <w:rPr>
          <w:rFonts w:eastAsia="Times New Roman" w:cstheme="minorHAnsi"/>
          <w:color w:val="000000"/>
          <w:sz w:val="20"/>
          <w:szCs w:val="20"/>
          <w:lang w:eastAsia="pl-PL"/>
        </w:rPr>
        <w:br/>
        <w:t>Informacje dotyczące wykorzystywanego sprzętu elektronicznego, rozwiązań i specyfikacji technicznych w zakresie połączeń: </w:t>
      </w:r>
      <w:r w:rsidRPr="00CC368A">
        <w:rPr>
          <w:rFonts w:eastAsia="Times New Roman" w:cstheme="minorHAnsi"/>
          <w:color w:val="000000"/>
          <w:sz w:val="20"/>
          <w:szCs w:val="20"/>
          <w:lang w:eastAsia="pl-PL"/>
        </w:rPr>
        <w:br/>
        <w:t>Wymagania dotyczące rejestracji i identyfikacji wykonawców w aukcji elektronicznej: </w:t>
      </w:r>
      <w:r w:rsidRPr="00CC368A">
        <w:rPr>
          <w:rFonts w:eastAsia="Times New Roman" w:cstheme="minorHAnsi"/>
          <w:color w:val="000000"/>
          <w:sz w:val="20"/>
          <w:szCs w:val="20"/>
          <w:lang w:eastAsia="pl-PL"/>
        </w:rPr>
        <w:br/>
        <w:t>Informacje o liczbie etapów aukcji elektronicznej i czasie ich trwania:</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Czas trwania: </w:t>
      </w:r>
      <w:r w:rsidRPr="00CC368A">
        <w:rPr>
          <w:rFonts w:eastAsia="Times New Roman" w:cstheme="minorHAnsi"/>
          <w:color w:val="000000"/>
          <w:sz w:val="20"/>
          <w:szCs w:val="20"/>
          <w:lang w:eastAsia="pl-PL"/>
        </w:rPr>
        <w:br/>
        <w:t>Czy wykonawcy, którzy nie złożyli nowych postąpień, zostaną zakwalifikowani do następnego etapu: </w:t>
      </w:r>
      <w:r w:rsidRPr="00CC368A">
        <w:rPr>
          <w:rFonts w:eastAsia="Times New Roman" w:cstheme="minorHAnsi"/>
          <w:color w:val="000000"/>
          <w:sz w:val="20"/>
          <w:szCs w:val="20"/>
          <w:lang w:eastAsia="pl-PL"/>
        </w:rPr>
        <w:br/>
        <w:t>Warunki zamknięcia aukcji elektronicznej: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IV.2) KRYTERIA OCENY OFERT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IV.2.1) Kryteria oceny ofert: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IV.2.2) Kryteria</w:t>
      </w:r>
      <w:r w:rsidRPr="00CC368A">
        <w:rPr>
          <w:rFonts w:eastAsia="Times New Roman" w:cstheme="minorHAnsi"/>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7"/>
        <w:gridCol w:w="839"/>
      </w:tblGrid>
      <w:tr w:rsidR="004F01CF" w:rsidRPr="00CC368A" w:rsidTr="004F01CF">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Znaczenie</w:t>
            </w:r>
          </w:p>
        </w:tc>
      </w:tr>
      <w:tr w:rsidR="004F01CF" w:rsidRPr="00CC368A" w:rsidTr="004F01CF">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60,00</w:t>
            </w:r>
          </w:p>
        </w:tc>
      </w:tr>
      <w:tr w:rsidR="004F01CF" w:rsidRPr="00CC368A" w:rsidTr="004F01CF">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1CF" w:rsidRPr="00CC368A" w:rsidRDefault="004F01CF" w:rsidP="004F01CF">
            <w:pPr>
              <w:spacing w:after="0"/>
              <w:rPr>
                <w:rFonts w:eastAsia="Times New Roman" w:cstheme="minorHAnsi"/>
                <w:sz w:val="20"/>
                <w:szCs w:val="20"/>
                <w:lang w:eastAsia="pl-PL"/>
              </w:rPr>
            </w:pPr>
            <w:r w:rsidRPr="00CC368A">
              <w:rPr>
                <w:rFonts w:eastAsia="Times New Roman" w:cstheme="minorHAnsi"/>
                <w:sz w:val="20"/>
                <w:szCs w:val="20"/>
                <w:lang w:eastAsia="pl-PL"/>
              </w:rPr>
              <w:t>40,00</w:t>
            </w:r>
          </w:p>
        </w:tc>
      </w:tr>
    </w:tbl>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b/>
          <w:bCs/>
          <w:color w:val="000000"/>
          <w:sz w:val="20"/>
          <w:szCs w:val="20"/>
          <w:lang w:eastAsia="pl-PL"/>
        </w:rPr>
        <w:t xml:space="preserve">IV.2.3) Zastosowanie procedury, o której mowa w art. 24aa ust. 1 ustawy </w:t>
      </w:r>
      <w:proofErr w:type="spellStart"/>
      <w:r w:rsidRPr="00CC368A">
        <w:rPr>
          <w:rFonts w:eastAsia="Times New Roman" w:cstheme="minorHAnsi"/>
          <w:b/>
          <w:bCs/>
          <w:color w:val="000000"/>
          <w:sz w:val="20"/>
          <w:szCs w:val="20"/>
          <w:lang w:eastAsia="pl-PL"/>
        </w:rPr>
        <w:t>Pzp</w:t>
      </w:r>
      <w:proofErr w:type="spellEnd"/>
      <w:r w:rsidRPr="00CC368A">
        <w:rPr>
          <w:rFonts w:eastAsia="Times New Roman" w:cstheme="minorHAnsi"/>
          <w:b/>
          <w:bCs/>
          <w:color w:val="000000"/>
          <w:sz w:val="20"/>
          <w:szCs w:val="20"/>
          <w:lang w:eastAsia="pl-PL"/>
        </w:rPr>
        <w:t> </w:t>
      </w:r>
      <w:r w:rsidRPr="00CC368A">
        <w:rPr>
          <w:rFonts w:eastAsia="Times New Roman" w:cstheme="minorHAnsi"/>
          <w:color w:val="000000"/>
          <w:sz w:val="20"/>
          <w:szCs w:val="20"/>
          <w:lang w:eastAsia="pl-PL"/>
        </w:rPr>
        <w:t>(przetarg nieograniczony) </w:t>
      </w:r>
      <w:r w:rsidRPr="00CC368A">
        <w:rPr>
          <w:rFonts w:eastAsia="Times New Roman" w:cstheme="minorHAnsi"/>
          <w:color w:val="000000"/>
          <w:sz w:val="20"/>
          <w:szCs w:val="20"/>
          <w:lang w:eastAsia="pl-PL"/>
        </w:rPr>
        <w:br/>
        <w:t>Tak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IV.3) Negocjacje z ogłoszeniem, dialog konkurencyjny, partnerstwo innowacyjne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IV.3.1) Informacje na temat negocjacji z ogłoszeniem</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Minimalne wymagania, które muszą spełniać wszystkie oferty: </w:t>
      </w:r>
      <w:r w:rsidRPr="00CC368A">
        <w:rPr>
          <w:rFonts w:eastAsia="Times New Roman" w:cstheme="minorHAnsi"/>
          <w:color w:val="000000"/>
          <w:sz w:val="20"/>
          <w:szCs w:val="20"/>
          <w:lang w:eastAsia="pl-PL"/>
        </w:rPr>
        <w:br/>
        <w:t>Przewidziane jest zastrzeżenie prawa do udzielenia zamówienia na podstawie ofert wstępnych bez przeprowadzenia negocjacji Nie </w:t>
      </w:r>
      <w:r w:rsidRPr="00CC368A">
        <w:rPr>
          <w:rFonts w:eastAsia="Times New Roman" w:cstheme="minorHAnsi"/>
          <w:color w:val="000000"/>
          <w:sz w:val="20"/>
          <w:szCs w:val="20"/>
          <w:lang w:eastAsia="pl-PL"/>
        </w:rPr>
        <w:br/>
        <w:t>Przewidziany jest podział negocjacji na etapy w celu ograniczenia liczby ofert: Nie </w:t>
      </w:r>
      <w:r w:rsidRPr="00CC368A">
        <w:rPr>
          <w:rFonts w:eastAsia="Times New Roman" w:cstheme="minorHAnsi"/>
          <w:color w:val="000000"/>
          <w:sz w:val="20"/>
          <w:szCs w:val="20"/>
          <w:lang w:eastAsia="pl-PL"/>
        </w:rPr>
        <w:br/>
        <w:t>Należy podać informacje na temat etapów negocjacji (w tym liczbę etapów): </w:t>
      </w:r>
      <w:r w:rsidRPr="00CC368A">
        <w:rPr>
          <w:rFonts w:eastAsia="Times New Roman" w:cstheme="minorHAnsi"/>
          <w:color w:val="000000"/>
          <w:sz w:val="20"/>
          <w:szCs w:val="20"/>
          <w:lang w:eastAsia="pl-PL"/>
        </w:rPr>
        <w:br/>
        <w:t>Informacje dodatkowe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IV.3.2) Informacje na temat dialogu konkurencyjnego</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Opis potrzeb i wymagań zamawiającego lub informacja o sposobie uzyskania tego opisu: </w:t>
      </w:r>
      <w:r w:rsidRPr="00CC368A">
        <w:rPr>
          <w:rFonts w:eastAsia="Times New Roman" w:cstheme="minorHAnsi"/>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CC368A">
        <w:rPr>
          <w:rFonts w:eastAsia="Times New Roman" w:cstheme="minorHAnsi"/>
          <w:color w:val="000000"/>
          <w:sz w:val="20"/>
          <w:szCs w:val="20"/>
          <w:lang w:eastAsia="pl-PL"/>
        </w:rPr>
        <w:br/>
        <w:t>Wstępny harmonogram postępowania: </w:t>
      </w:r>
      <w:r w:rsidRPr="00CC368A">
        <w:rPr>
          <w:rFonts w:eastAsia="Times New Roman" w:cstheme="minorHAnsi"/>
          <w:color w:val="000000"/>
          <w:sz w:val="20"/>
          <w:szCs w:val="20"/>
          <w:lang w:eastAsia="pl-PL"/>
        </w:rPr>
        <w:br/>
        <w:t>Podział dialogu na etapy w celu ograniczenia liczby rozwiązań: </w:t>
      </w:r>
      <w:r w:rsidRPr="00CC368A">
        <w:rPr>
          <w:rFonts w:eastAsia="Times New Roman" w:cstheme="minorHAnsi"/>
          <w:color w:val="000000"/>
          <w:sz w:val="20"/>
          <w:szCs w:val="20"/>
          <w:lang w:eastAsia="pl-PL"/>
        </w:rPr>
        <w:br/>
        <w:t>Należy podać informacje na temat etapów dialogu: </w:t>
      </w:r>
      <w:r w:rsidRPr="00CC368A">
        <w:rPr>
          <w:rFonts w:eastAsia="Times New Roman" w:cstheme="minorHAnsi"/>
          <w:color w:val="000000"/>
          <w:sz w:val="20"/>
          <w:szCs w:val="20"/>
          <w:lang w:eastAsia="pl-PL"/>
        </w:rPr>
        <w:br/>
        <w:t>Informacje dodatkowe: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IV.3.3) Informacje na temat partnerstwa innowacyjnego</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t>Elementy opisu przedmiotu zamówienia definiujące minimalne wymagania, którym muszą odpowiadać wszystkie oferty: </w:t>
      </w:r>
      <w:r w:rsidRPr="00CC368A">
        <w:rPr>
          <w:rFonts w:eastAsia="Times New Roman" w:cstheme="minorHAnsi"/>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CC368A">
        <w:rPr>
          <w:rFonts w:eastAsia="Times New Roman" w:cstheme="minorHAnsi"/>
          <w:color w:val="000000"/>
          <w:sz w:val="20"/>
          <w:szCs w:val="20"/>
          <w:lang w:eastAsia="pl-PL"/>
        </w:rPr>
        <w:br/>
        <w:t>Informacje dodatkowe: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IV.4) Licytacja elektroniczna </w:t>
      </w:r>
      <w:r w:rsidRPr="00CC368A">
        <w:rPr>
          <w:rFonts w:eastAsia="Times New Roman" w:cstheme="minorHAnsi"/>
          <w:color w:val="000000"/>
          <w:sz w:val="20"/>
          <w:szCs w:val="20"/>
          <w:lang w:eastAsia="pl-PL"/>
        </w:rPr>
        <w:br/>
        <w:t>Adres strony internetowej, na której będzie prowadzona licytacja elektroniczna: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Adres strony internetowej, na której jest dostępny opis przedmiotu zamówienia w licytacji elektronicznej: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Wymagania dotyczące rejestracji i identyfikacji wykonawców w licytacji elektronicznej, w tym wymagania techniczne urządzeń informatycznych: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Sposób postępowania w toku licytacji elektronicznej, w tym określenie minimalnych wysokości postąpień: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Informacje o liczbie etapów licytacji elektronicznej i czasie ich trwania:</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Czas trwania: </w:t>
      </w:r>
      <w:r w:rsidRPr="00CC368A">
        <w:rPr>
          <w:rFonts w:eastAsia="Times New Roman" w:cstheme="minorHAnsi"/>
          <w:color w:val="000000"/>
          <w:sz w:val="20"/>
          <w:szCs w:val="20"/>
          <w:lang w:eastAsia="pl-PL"/>
        </w:rPr>
        <w:br/>
        <w:t>Wykonawcy, którzy nie złożyli nowych postąpień, zostaną zakwalifikowani do następnego etapu:</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Termin składania wniosków o dopuszczenie do udziału w licytacji elektronicznej: </w:t>
      </w:r>
      <w:r w:rsidRPr="00CC368A">
        <w:rPr>
          <w:rFonts w:eastAsia="Times New Roman" w:cstheme="minorHAnsi"/>
          <w:color w:val="000000"/>
          <w:sz w:val="20"/>
          <w:szCs w:val="20"/>
          <w:lang w:eastAsia="pl-PL"/>
        </w:rPr>
        <w:br/>
        <w:t>Data: godzina: </w:t>
      </w:r>
      <w:r w:rsidRPr="00CC368A">
        <w:rPr>
          <w:rFonts w:eastAsia="Times New Roman" w:cstheme="minorHAnsi"/>
          <w:color w:val="000000"/>
          <w:sz w:val="20"/>
          <w:szCs w:val="20"/>
          <w:lang w:eastAsia="pl-PL"/>
        </w:rPr>
        <w:br/>
        <w:t>Termin otwarcia licytacji elektronicznej: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Termin i warunki zamknięcia licytacji elektronicznej: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Istotne dla stron postanowienia, które zostaną wprowadzone do treści zawieranej umowy w sprawie zamówienia publicznego, albo ogólne warunki umowy, albo wzór umowy: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Wymagania dotyczące zabezpieczenia należytego wykonania umowy: </w:t>
      </w:r>
    </w:p>
    <w:p w:rsidR="004F01CF" w:rsidRPr="00CC368A" w:rsidRDefault="004F01CF" w:rsidP="004F01CF">
      <w:pPr>
        <w:spacing w:after="0"/>
        <w:rPr>
          <w:rFonts w:eastAsia="Times New Roman" w:cstheme="minorHAnsi"/>
          <w:color w:val="000000"/>
          <w:sz w:val="20"/>
          <w:szCs w:val="20"/>
          <w:lang w:eastAsia="pl-PL"/>
        </w:rPr>
      </w:pPr>
      <w:r w:rsidRPr="00CC368A">
        <w:rPr>
          <w:rFonts w:eastAsia="Times New Roman" w:cstheme="minorHAnsi"/>
          <w:color w:val="000000"/>
          <w:sz w:val="20"/>
          <w:szCs w:val="20"/>
          <w:lang w:eastAsia="pl-PL"/>
        </w:rPr>
        <w:t>Informacje dodatkowe: </w:t>
      </w:r>
    </w:p>
    <w:p w:rsidR="0042634E" w:rsidRPr="00CC368A" w:rsidRDefault="004F01CF" w:rsidP="004F01CF">
      <w:pPr>
        <w:spacing w:after="0"/>
        <w:rPr>
          <w:rFonts w:cstheme="minorHAnsi"/>
          <w:sz w:val="20"/>
          <w:szCs w:val="20"/>
        </w:rPr>
      </w:pPr>
      <w:r w:rsidRPr="00CC368A">
        <w:rPr>
          <w:rFonts w:eastAsia="Times New Roman" w:cstheme="minorHAnsi"/>
          <w:b/>
          <w:bCs/>
          <w:color w:val="000000"/>
          <w:sz w:val="20"/>
          <w:szCs w:val="20"/>
          <w:lang w:eastAsia="pl-PL"/>
        </w:rPr>
        <w:t>IV.5) ZMIANA UMOWY</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Przewiduje się istotne zmiany postanowień zawartej umowy w stosunku do treści oferty, na podstawie której dokonano wyboru wykonawcy:</w:t>
      </w:r>
      <w:r w:rsidRPr="00CC368A">
        <w:rPr>
          <w:rFonts w:eastAsia="Times New Roman" w:cstheme="minorHAnsi"/>
          <w:color w:val="000000"/>
          <w:sz w:val="20"/>
          <w:szCs w:val="20"/>
          <w:lang w:eastAsia="pl-PL"/>
        </w:rPr>
        <w:t> Tak </w:t>
      </w:r>
      <w:r w:rsidRPr="00CC368A">
        <w:rPr>
          <w:rFonts w:eastAsia="Times New Roman" w:cstheme="minorHAnsi"/>
          <w:color w:val="000000"/>
          <w:sz w:val="20"/>
          <w:szCs w:val="20"/>
          <w:lang w:eastAsia="pl-PL"/>
        </w:rPr>
        <w:br/>
        <w:t>Należy wskazać zakres, charakter zmian oraz warunki wprowadzenia zmian: </w:t>
      </w:r>
      <w:r w:rsidRPr="00CC368A">
        <w:rPr>
          <w:rFonts w:eastAsia="Times New Roman" w:cstheme="minorHAnsi"/>
          <w:color w:val="000000"/>
          <w:sz w:val="20"/>
          <w:szCs w:val="20"/>
          <w:lang w:eastAsia="pl-PL"/>
        </w:rPr>
        <w:br/>
        <w:t>Zamawiający ustala projekt umowy, który stanowi załącznik nr 2 do SIWZ. W projekcie umowy przewidziano i opisano jej możliwe istotne zmiany.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IV.6) INFORMACJE ADMINISTRACYJNE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IV.6.1) Sposób udostępniania informacji o charakterze poufnym </w:t>
      </w:r>
      <w:r w:rsidRPr="00CC368A">
        <w:rPr>
          <w:rFonts w:eastAsia="Times New Roman" w:cstheme="minorHAnsi"/>
          <w:i/>
          <w:iCs/>
          <w:color w:val="000000"/>
          <w:sz w:val="20"/>
          <w:szCs w:val="20"/>
          <w:lang w:eastAsia="pl-PL"/>
        </w:rPr>
        <w:t>(jeżeli dotyczy):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Środki służące ochronie informacji o charakterze poufnym</w:t>
      </w:r>
      <w:r w:rsidRPr="00CC368A">
        <w:rPr>
          <w:rFonts w:eastAsia="Times New Roman" w:cstheme="minorHAnsi"/>
          <w:color w:val="000000"/>
          <w:sz w:val="20"/>
          <w:szCs w:val="20"/>
          <w:lang w:eastAsia="pl-PL"/>
        </w:rPr>
        <w: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IV.6.2) Termin składania ofert lub wniosków o dopuszczenie do udziału w postępowaniu: </w:t>
      </w:r>
      <w:r w:rsidRPr="00CC368A">
        <w:rPr>
          <w:rFonts w:eastAsia="Times New Roman" w:cstheme="minorHAnsi"/>
          <w:color w:val="000000"/>
          <w:sz w:val="20"/>
          <w:szCs w:val="20"/>
          <w:lang w:eastAsia="pl-PL"/>
        </w:rPr>
        <w:br/>
      </w:r>
      <w:bookmarkStart w:id="0" w:name="_GoBack"/>
      <w:r w:rsidRPr="00CC368A">
        <w:rPr>
          <w:rFonts w:eastAsia="Times New Roman" w:cstheme="minorHAnsi"/>
          <w:b/>
          <w:color w:val="000000"/>
          <w:sz w:val="20"/>
          <w:szCs w:val="20"/>
          <w:lang w:eastAsia="pl-PL"/>
        </w:rPr>
        <w:t>Data: 2018-06-21, godzina: 13:00,</w:t>
      </w:r>
      <w:r w:rsidRPr="00CC368A">
        <w:rPr>
          <w:rFonts w:eastAsia="Times New Roman" w:cstheme="minorHAnsi"/>
          <w:color w:val="000000"/>
          <w:sz w:val="20"/>
          <w:szCs w:val="20"/>
          <w:lang w:eastAsia="pl-PL"/>
        </w:rPr>
        <w:t> </w:t>
      </w:r>
      <w:bookmarkEnd w:id="0"/>
      <w:r w:rsidRPr="00CC368A">
        <w:rPr>
          <w:rFonts w:eastAsia="Times New Roman" w:cstheme="minorHAnsi"/>
          <w:color w:val="000000"/>
          <w:sz w:val="20"/>
          <w:szCs w:val="20"/>
          <w:lang w:eastAsia="pl-PL"/>
        </w:rPr>
        <w:br/>
        <w:t>Skrócenie terminu składania wniosków, ze względu na pilną potrzebę udzielenia zamówienia (przetarg nieograniczony, przetarg ograniczony, negocjacje z ogłoszeniem): </w:t>
      </w:r>
      <w:r w:rsidRPr="00CC368A">
        <w:rPr>
          <w:rFonts w:eastAsia="Times New Roman" w:cstheme="minorHAnsi"/>
          <w:color w:val="000000"/>
          <w:sz w:val="20"/>
          <w:szCs w:val="20"/>
          <w:lang w:eastAsia="pl-PL"/>
        </w:rPr>
        <w:br/>
        <w:t>Nie </w:t>
      </w:r>
      <w:r w:rsidRPr="00CC368A">
        <w:rPr>
          <w:rFonts w:eastAsia="Times New Roman" w:cstheme="minorHAnsi"/>
          <w:color w:val="000000"/>
          <w:sz w:val="20"/>
          <w:szCs w:val="20"/>
          <w:lang w:eastAsia="pl-PL"/>
        </w:rPr>
        <w:br/>
        <w:t>Wskazać powody: </w:t>
      </w:r>
      <w:r w:rsidRPr="00CC368A">
        <w:rPr>
          <w:rFonts w:eastAsia="Times New Roman" w:cstheme="minorHAnsi"/>
          <w:color w:val="000000"/>
          <w:sz w:val="20"/>
          <w:szCs w:val="20"/>
          <w:lang w:eastAsia="pl-PL"/>
        </w:rPr>
        <w:br/>
        <w:t>Język lub języki, w jakich mogą być sporządzane oferty lub wnioski o dopuszczenie do udziału w postępowaniu </w:t>
      </w:r>
      <w:r w:rsidRPr="00CC368A">
        <w:rPr>
          <w:rFonts w:eastAsia="Times New Roman" w:cstheme="minorHAnsi"/>
          <w:color w:val="000000"/>
          <w:sz w:val="20"/>
          <w:szCs w:val="20"/>
          <w:lang w:eastAsia="pl-PL"/>
        </w:rPr>
        <w:br/>
        <w:t>&gt; oferta powinna być sporządzona w języku polskim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IV.6.3) Termin związania ofertą: </w:t>
      </w:r>
      <w:r w:rsidRPr="00CC368A">
        <w:rPr>
          <w:rFonts w:eastAsia="Times New Roman" w:cstheme="minorHAnsi"/>
          <w:color w:val="000000"/>
          <w:sz w:val="20"/>
          <w:szCs w:val="20"/>
          <w:lang w:eastAsia="pl-PL"/>
        </w:rPr>
        <w:t>do: okres w dniach: 30 dni (od ostatecznego terminu składania ofert)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C368A">
        <w:rPr>
          <w:rFonts w:eastAsia="Times New Roman" w:cstheme="minorHAnsi"/>
          <w:color w:val="000000"/>
          <w:sz w:val="20"/>
          <w:szCs w:val="20"/>
          <w:lang w:eastAsia="pl-PL"/>
        </w:rPr>
        <w:t> Nie </w:t>
      </w:r>
      <w:r w:rsidRPr="00CC368A">
        <w:rPr>
          <w:rFonts w:eastAsia="Times New Roman" w:cstheme="minorHAnsi"/>
          <w:color w:val="000000"/>
          <w:sz w:val="20"/>
          <w:szCs w:val="20"/>
          <w:lang w:eastAsia="pl-PL"/>
        </w:rPr>
        <w:br/>
      </w:r>
      <w:r w:rsidRPr="00CC368A">
        <w:rPr>
          <w:rFonts w:eastAsia="Times New Roman" w:cstheme="minorHAnsi"/>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C368A">
        <w:rPr>
          <w:rFonts w:eastAsia="Times New Roman" w:cstheme="minorHAnsi"/>
          <w:color w:val="000000"/>
          <w:sz w:val="20"/>
          <w:szCs w:val="20"/>
          <w:lang w:eastAsia="pl-PL"/>
        </w:rPr>
        <w:t> Nie </w:t>
      </w:r>
      <w:r w:rsidRPr="00CC368A">
        <w:rPr>
          <w:rFonts w:eastAsia="Times New Roman" w:cstheme="minorHAnsi"/>
          <w:color w:val="000000"/>
          <w:sz w:val="20"/>
          <w:szCs w:val="20"/>
          <w:lang w:eastAsia="pl-PL"/>
        </w:rPr>
        <w:br/>
      </w:r>
    </w:p>
    <w:sectPr w:rsidR="0042634E" w:rsidRPr="00CC3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CF"/>
    <w:rsid w:val="00206C4C"/>
    <w:rsid w:val="0042634E"/>
    <w:rsid w:val="004F01CF"/>
    <w:rsid w:val="00CC3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95598-060D-43F7-AACB-A6223248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01525">
      <w:bodyDiv w:val="1"/>
      <w:marLeft w:val="0"/>
      <w:marRight w:val="0"/>
      <w:marTop w:val="0"/>
      <w:marBottom w:val="0"/>
      <w:divBdr>
        <w:top w:val="none" w:sz="0" w:space="0" w:color="auto"/>
        <w:left w:val="none" w:sz="0" w:space="0" w:color="auto"/>
        <w:bottom w:val="none" w:sz="0" w:space="0" w:color="auto"/>
        <w:right w:val="none" w:sz="0" w:space="0" w:color="auto"/>
      </w:divBdr>
      <w:divsChild>
        <w:div w:id="1962496655">
          <w:marLeft w:val="0"/>
          <w:marRight w:val="0"/>
          <w:marTop w:val="0"/>
          <w:marBottom w:val="0"/>
          <w:divBdr>
            <w:top w:val="none" w:sz="0" w:space="0" w:color="auto"/>
            <w:left w:val="none" w:sz="0" w:space="0" w:color="auto"/>
            <w:bottom w:val="none" w:sz="0" w:space="0" w:color="auto"/>
            <w:right w:val="none" w:sz="0" w:space="0" w:color="auto"/>
          </w:divBdr>
          <w:divsChild>
            <w:div w:id="1011026193">
              <w:marLeft w:val="0"/>
              <w:marRight w:val="0"/>
              <w:marTop w:val="0"/>
              <w:marBottom w:val="0"/>
              <w:divBdr>
                <w:top w:val="none" w:sz="0" w:space="0" w:color="auto"/>
                <w:left w:val="none" w:sz="0" w:space="0" w:color="auto"/>
                <w:bottom w:val="none" w:sz="0" w:space="0" w:color="auto"/>
                <w:right w:val="none" w:sz="0" w:space="0" w:color="auto"/>
              </w:divBdr>
            </w:div>
            <w:div w:id="1395934656">
              <w:marLeft w:val="0"/>
              <w:marRight w:val="0"/>
              <w:marTop w:val="0"/>
              <w:marBottom w:val="0"/>
              <w:divBdr>
                <w:top w:val="none" w:sz="0" w:space="0" w:color="auto"/>
                <w:left w:val="none" w:sz="0" w:space="0" w:color="auto"/>
                <w:bottom w:val="none" w:sz="0" w:space="0" w:color="auto"/>
                <w:right w:val="none" w:sz="0" w:space="0" w:color="auto"/>
              </w:divBdr>
            </w:div>
            <w:div w:id="1510096748">
              <w:marLeft w:val="0"/>
              <w:marRight w:val="0"/>
              <w:marTop w:val="0"/>
              <w:marBottom w:val="0"/>
              <w:divBdr>
                <w:top w:val="none" w:sz="0" w:space="0" w:color="auto"/>
                <w:left w:val="none" w:sz="0" w:space="0" w:color="auto"/>
                <w:bottom w:val="none" w:sz="0" w:space="0" w:color="auto"/>
                <w:right w:val="none" w:sz="0" w:space="0" w:color="auto"/>
              </w:divBdr>
              <w:divsChild>
                <w:div w:id="24332122">
                  <w:marLeft w:val="0"/>
                  <w:marRight w:val="0"/>
                  <w:marTop w:val="0"/>
                  <w:marBottom w:val="0"/>
                  <w:divBdr>
                    <w:top w:val="none" w:sz="0" w:space="0" w:color="auto"/>
                    <w:left w:val="none" w:sz="0" w:space="0" w:color="auto"/>
                    <w:bottom w:val="none" w:sz="0" w:space="0" w:color="auto"/>
                    <w:right w:val="none" w:sz="0" w:space="0" w:color="auto"/>
                  </w:divBdr>
                </w:div>
              </w:divsChild>
            </w:div>
            <w:div w:id="1679188305">
              <w:marLeft w:val="0"/>
              <w:marRight w:val="0"/>
              <w:marTop w:val="0"/>
              <w:marBottom w:val="0"/>
              <w:divBdr>
                <w:top w:val="none" w:sz="0" w:space="0" w:color="auto"/>
                <w:left w:val="none" w:sz="0" w:space="0" w:color="auto"/>
                <w:bottom w:val="none" w:sz="0" w:space="0" w:color="auto"/>
                <w:right w:val="none" w:sz="0" w:space="0" w:color="auto"/>
              </w:divBdr>
              <w:divsChild>
                <w:div w:id="850146537">
                  <w:marLeft w:val="0"/>
                  <w:marRight w:val="0"/>
                  <w:marTop w:val="0"/>
                  <w:marBottom w:val="0"/>
                  <w:divBdr>
                    <w:top w:val="none" w:sz="0" w:space="0" w:color="auto"/>
                    <w:left w:val="none" w:sz="0" w:space="0" w:color="auto"/>
                    <w:bottom w:val="none" w:sz="0" w:space="0" w:color="auto"/>
                    <w:right w:val="none" w:sz="0" w:space="0" w:color="auto"/>
                  </w:divBdr>
                </w:div>
              </w:divsChild>
            </w:div>
            <w:div w:id="1212693679">
              <w:marLeft w:val="0"/>
              <w:marRight w:val="0"/>
              <w:marTop w:val="0"/>
              <w:marBottom w:val="0"/>
              <w:divBdr>
                <w:top w:val="none" w:sz="0" w:space="0" w:color="auto"/>
                <w:left w:val="none" w:sz="0" w:space="0" w:color="auto"/>
                <w:bottom w:val="none" w:sz="0" w:space="0" w:color="auto"/>
                <w:right w:val="none" w:sz="0" w:space="0" w:color="auto"/>
              </w:divBdr>
              <w:divsChild>
                <w:div w:id="194537817">
                  <w:marLeft w:val="0"/>
                  <w:marRight w:val="0"/>
                  <w:marTop w:val="0"/>
                  <w:marBottom w:val="0"/>
                  <w:divBdr>
                    <w:top w:val="none" w:sz="0" w:space="0" w:color="auto"/>
                    <w:left w:val="none" w:sz="0" w:space="0" w:color="auto"/>
                    <w:bottom w:val="none" w:sz="0" w:space="0" w:color="auto"/>
                    <w:right w:val="none" w:sz="0" w:space="0" w:color="auto"/>
                  </w:divBdr>
                </w:div>
                <w:div w:id="724793641">
                  <w:marLeft w:val="0"/>
                  <w:marRight w:val="0"/>
                  <w:marTop w:val="0"/>
                  <w:marBottom w:val="0"/>
                  <w:divBdr>
                    <w:top w:val="none" w:sz="0" w:space="0" w:color="auto"/>
                    <w:left w:val="none" w:sz="0" w:space="0" w:color="auto"/>
                    <w:bottom w:val="none" w:sz="0" w:space="0" w:color="auto"/>
                    <w:right w:val="none" w:sz="0" w:space="0" w:color="auto"/>
                  </w:divBdr>
                </w:div>
                <w:div w:id="944774577">
                  <w:marLeft w:val="0"/>
                  <w:marRight w:val="0"/>
                  <w:marTop w:val="0"/>
                  <w:marBottom w:val="0"/>
                  <w:divBdr>
                    <w:top w:val="none" w:sz="0" w:space="0" w:color="auto"/>
                    <w:left w:val="none" w:sz="0" w:space="0" w:color="auto"/>
                    <w:bottom w:val="none" w:sz="0" w:space="0" w:color="auto"/>
                    <w:right w:val="none" w:sz="0" w:space="0" w:color="auto"/>
                  </w:divBdr>
                </w:div>
                <w:div w:id="713500937">
                  <w:marLeft w:val="0"/>
                  <w:marRight w:val="0"/>
                  <w:marTop w:val="0"/>
                  <w:marBottom w:val="0"/>
                  <w:divBdr>
                    <w:top w:val="none" w:sz="0" w:space="0" w:color="auto"/>
                    <w:left w:val="none" w:sz="0" w:space="0" w:color="auto"/>
                    <w:bottom w:val="none" w:sz="0" w:space="0" w:color="auto"/>
                    <w:right w:val="none" w:sz="0" w:space="0" w:color="auto"/>
                  </w:divBdr>
                </w:div>
              </w:divsChild>
            </w:div>
            <w:div w:id="711342414">
              <w:marLeft w:val="0"/>
              <w:marRight w:val="0"/>
              <w:marTop w:val="0"/>
              <w:marBottom w:val="0"/>
              <w:divBdr>
                <w:top w:val="none" w:sz="0" w:space="0" w:color="auto"/>
                <w:left w:val="none" w:sz="0" w:space="0" w:color="auto"/>
                <w:bottom w:val="none" w:sz="0" w:space="0" w:color="auto"/>
                <w:right w:val="none" w:sz="0" w:space="0" w:color="auto"/>
              </w:divBdr>
              <w:divsChild>
                <w:div w:id="800533322">
                  <w:marLeft w:val="0"/>
                  <w:marRight w:val="0"/>
                  <w:marTop w:val="0"/>
                  <w:marBottom w:val="0"/>
                  <w:divBdr>
                    <w:top w:val="none" w:sz="0" w:space="0" w:color="auto"/>
                    <w:left w:val="none" w:sz="0" w:space="0" w:color="auto"/>
                    <w:bottom w:val="none" w:sz="0" w:space="0" w:color="auto"/>
                    <w:right w:val="none" w:sz="0" w:space="0" w:color="auto"/>
                  </w:divBdr>
                </w:div>
                <w:div w:id="1495560419">
                  <w:marLeft w:val="0"/>
                  <w:marRight w:val="0"/>
                  <w:marTop w:val="0"/>
                  <w:marBottom w:val="0"/>
                  <w:divBdr>
                    <w:top w:val="none" w:sz="0" w:space="0" w:color="auto"/>
                    <w:left w:val="none" w:sz="0" w:space="0" w:color="auto"/>
                    <w:bottom w:val="none" w:sz="0" w:space="0" w:color="auto"/>
                    <w:right w:val="none" w:sz="0" w:space="0" w:color="auto"/>
                  </w:divBdr>
                </w:div>
                <w:div w:id="1766996712">
                  <w:marLeft w:val="0"/>
                  <w:marRight w:val="0"/>
                  <w:marTop w:val="0"/>
                  <w:marBottom w:val="0"/>
                  <w:divBdr>
                    <w:top w:val="none" w:sz="0" w:space="0" w:color="auto"/>
                    <w:left w:val="none" w:sz="0" w:space="0" w:color="auto"/>
                    <w:bottom w:val="none" w:sz="0" w:space="0" w:color="auto"/>
                    <w:right w:val="none" w:sz="0" w:space="0" w:color="auto"/>
                  </w:divBdr>
                </w:div>
                <w:div w:id="1808234471">
                  <w:marLeft w:val="0"/>
                  <w:marRight w:val="0"/>
                  <w:marTop w:val="0"/>
                  <w:marBottom w:val="0"/>
                  <w:divBdr>
                    <w:top w:val="none" w:sz="0" w:space="0" w:color="auto"/>
                    <w:left w:val="none" w:sz="0" w:space="0" w:color="auto"/>
                    <w:bottom w:val="none" w:sz="0" w:space="0" w:color="auto"/>
                    <w:right w:val="none" w:sz="0" w:space="0" w:color="auto"/>
                  </w:divBdr>
                </w:div>
                <w:div w:id="2037920668">
                  <w:marLeft w:val="0"/>
                  <w:marRight w:val="0"/>
                  <w:marTop w:val="0"/>
                  <w:marBottom w:val="0"/>
                  <w:divBdr>
                    <w:top w:val="none" w:sz="0" w:space="0" w:color="auto"/>
                    <w:left w:val="none" w:sz="0" w:space="0" w:color="auto"/>
                    <w:bottom w:val="none" w:sz="0" w:space="0" w:color="auto"/>
                    <w:right w:val="none" w:sz="0" w:space="0" w:color="auto"/>
                  </w:divBdr>
                </w:div>
                <w:div w:id="279726000">
                  <w:marLeft w:val="0"/>
                  <w:marRight w:val="0"/>
                  <w:marTop w:val="0"/>
                  <w:marBottom w:val="0"/>
                  <w:divBdr>
                    <w:top w:val="none" w:sz="0" w:space="0" w:color="auto"/>
                    <w:left w:val="none" w:sz="0" w:space="0" w:color="auto"/>
                    <w:bottom w:val="none" w:sz="0" w:space="0" w:color="auto"/>
                    <w:right w:val="none" w:sz="0" w:space="0" w:color="auto"/>
                  </w:divBdr>
                </w:div>
                <w:div w:id="1069232152">
                  <w:marLeft w:val="0"/>
                  <w:marRight w:val="0"/>
                  <w:marTop w:val="0"/>
                  <w:marBottom w:val="0"/>
                  <w:divBdr>
                    <w:top w:val="none" w:sz="0" w:space="0" w:color="auto"/>
                    <w:left w:val="none" w:sz="0" w:space="0" w:color="auto"/>
                    <w:bottom w:val="none" w:sz="0" w:space="0" w:color="auto"/>
                    <w:right w:val="none" w:sz="0" w:space="0" w:color="auto"/>
                  </w:divBdr>
                </w:div>
              </w:divsChild>
            </w:div>
            <w:div w:id="1415318683">
              <w:marLeft w:val="0"/>
              <w:marRight w:val="0"/>
              <w:marTop w:val="0"/>
              <w:marBottom w:val="0"/>
              <w:divBdr>
                <w:top w:val="none" w:sz="0" w:space="0" w:color="auto"/>
                <w:left w:val="none" w:sz="0" w:space="0" w:color="auto"/>
                <w:bottom w:val="none" w:sz="0" w:space="0" w:color="auto"/>
                <w:right w:val="none" w:sz="0" w:space="0" w:color="auto"/>
              </w:divBdr>
              <w:divsChild>
                <w:div w:id="2144301844">
                  <w:marLeft w:val="0"/>
                  <w:marRight w:val="0"/>
                  <w:marTop w:val="0"/>
                  <w:marBottom w:val="0"/>
                  <w:divBdr>
                    <w:top w:val="none" w:sz="0" w:space="0" w:color="auto"/>
                    <w:left w:val="none" w:sz="0" w:space="0" w:color="auto"/>
                    <w:bottom w:val="none" w:sz="0" w:space="0" w:color="auto"/>
                    <w:right w:val="none" w:sz="0" w:space="0" w:color="auto"/>
                  </w:divBdr>
                </w:div>
                <w:div w:id="76486894">
                  <w:marLeft w:val="0"/>
                  <w:marRight w:val="0"/>
                  <w:marTop w:val="0"/>
                  <w:marBottom w:val="0"/>
                  <w:divBdr>
                    <w:top w:val="none" w:sz="0" w:space="0" w:color="auto"/>
                    <w:left w:val="none" w:sz="0" w:space="0" w:color="auto"/>
                    <w:bottom w:val="none" w:sz="0" w:space="0" w:color="auto"/>
                    <w:right w:val="none" w:sz="0" w:space="0" w:color="auto"/>
                  </w:divBdr>
                </w:div>
              </w:divsChild>
            </w:div>
            <w:div w:id="1591306813">
              <w:marLeft w:val="0"/>
              <w:marRight w:val="0"/>
              <w:marTop w:val="0"/>
              <w:marBottom w:val="0"/>
              <w:divBdr>
                <w:top w:val="none" w:sz="0" w:space="0" w:color="auto"/>
                <w:left w:val="none" w:sz="0" w:space="0" w:color="auto"/>
                <w:bottom w:val="none" w:sz="0" w:space="0" w:color="auto"/>
                <w:right w:val="none" w:sz="0" w:space="0" w:color="auto"/>
              </w:divBdr>
              <w:divsChild>
                <w:div w:id="841161624">
                  <w:marLeft w:val="0"/>
                  <w:marRight w:val="0"/>
                  <w:marTop w:val="0"/>
                  <w:marBottom w:val="0"/>
                  <w:divBdr>
                    <w:top w:val="none" w:sz="0" w:space="0" w:color="auto"/>
                    <w:left w:val="none" w:sz="0" w:space="0" w:color="auto"/>
                    <w:bottom w:val="none" w:sz="0" w:space="0" w:color="auto"/>
                    <w:right w:val="none" w:sz="0" w:space="0" w:color="auto"/>
                  </w:divBdr>
                </w:div>
                <w:div w:id="950627130">
                  <w:marLeft w:val="0"/>
                  <w:marRight w:val="0"/>
                  <w:marTop w:val="0"/>
                  <w:marBottom w:val="0"/>
                  <w:divBdr>
                    <w:top w:val="none" w:sz="0" w:space="0" w:color="auto"/>
                    <w:left w:val="none" w:sz="0" w:space="0" w:color="auto"/>
                    <w:bottom w:val="none" w:sz="0" w:space="0" w:color="auto"/>
                    <w:right w:val="none" w:sz="0" w:space="0" w:color="auto"/>
                  </w:divBdr>
                </w:div>
                <w:div w:id="884221657">
                  <w:marLeft w:val="0"/>
                  <w:marRight w:val="0"/>
                  <w:marTop w:val="0"/>
                  <w:marBottom w:val="0"/>
                  <w:divBdr>
                    <w:top w:val="none" w:sz="0" w:space="0" w:color="auto"/>
                    <w:left w:val="none" w:sz="0" w:space="0" w:color="auto"/>
                    <w:bottom w:val="none" w:sz="0" w:space="0" w:color="auto"/>
                    <w:right w:val="none" w:sz="0" w:space="0" w:color="auto"/>
                  </w:divBdr>
                </w:div>
                <w:div w:id="2026251256">
                  <w:marLeft w:val="0"/>
                  <w:marRight w:val="0"/>
                  <w:marTop w:val="0"/>
                  <w:marBottom w:val="0"/>
                  <w:divBdr>
                    <w:top w:val="none" w:sz="0" w:space="0" w:color="auto"/>
                    <w:left w:val="none" w:sz="0" w:space="0" w:color="auto"/>
                    <w:bottom w:val="none" w:sz="0" w:space="0" w:color="auto"/>
                    <w:right w:val="none" w:sz="0" w:space="0" w:color="auto"/>
                  </w:divBdr>
                </w:div>
                <w:div w:id="1798992120">
                  <w:marLeft w:val="0"/>
                  <w:marRight w:val="0"/>
                  <w:marTop w:val="0"/>
                  <w:marBottom w:val="0"/>
                  <w:divBdr>
                    <w:top w:val="none" w:sz="0" w:space="0" w:color="auto"/>
                    <w:left w:val="none" w:sz="0" w:space="0" w:color="auto"/>
                    <w:bottom w:val="none" w:sz="0" w:space="0" w:color="auto"/>
                    <w:right w:val="none" w:sz="0" w:space="0" w:color="auto"/>
                  </w:divBdr>
                </w:div>
                <w:div w:id="143548763">
                  <w:marLeft w:val="0"/>
                  <w:marRight w:val="0"/>
                  <w:marTop w:val="0"/>
                  <w:marBottom w:val="0"/>
                  <w:divBdr>
                    <w:top w:val="none" w:sz="0" w:space="0" w:color="auto"/>
                    <w:left w:val="none" w:sz="0" w:space="0" w:color="auto"/>
                    <w:bottom w:val="none" w:sz="0" w:space="0" w:color="auto"/>
                    <w:right w:val="none" w:sz="0" w:space="0" w:color="auto"/>
                  </w:divBdr>
                </w:div>
                <w:div w:id="317147357">
                  <w:marLeft w:val="0"/>
                  <w:marRight w:val="0"/>
                  <w:marTop w:val="0"/>
                  <w:marBottom w:val="0"/>
                  <w:divBdr>
                    <w:top w:val="none" w:sz="0" w:space="0" w:color="auto"/>
                    <w:left w:val="none" w:sz="0" w:space="0" w:color="auto"/>
                    <w:bottom w:val="none" w:sz="0" w:space="0" w:color="auto"/>
                    <w:right w:val="none" w:sz="0" w:space="0" w:color="auto"/>
                  </w:divBdr>
                </w:div>
              </w:divsChild>
            </w:div>
            <w:div w:id="1741246450">
              <w:marLeft w:val="0"/>
              <w:marRight w:val="0"/>
              <w:marTop w:val="0"/>
              <w:marBottom w:val="0"/>
              <w:divBdr>
                <w:top w:val="none" w:sz="0" w:space="0" w:color="auto"/>
                <w:left w:val="none" w:sz="0" w:space="0" w:color="auto"/>
                <w:bottom w:val="none" w:sz="0" w:space="0" w:color="auto"/>
                <w:right w:val="none" w:sz="0" w:space="0" w:color="auto"/>
              </w:divBdr>
              <w:divsChild>
                <w:div w:id="1616055489">
                  <w:marLeft w:val="0"/>
                  <w:marRight w:val="0"/>
                  <w:marTop w:val="0"/>
                  <w:marBottom w:val="0"/>
                  <w:divBdr>
                    <w:top w:val="none" w:sz="0" w:space="0" w:color="auto"/>
                    <w:left w:val="none" w:sz="0" w:space="0" w:color="auto"/>
                    <w:bottom w:val="none" w:sz="0" w:space="0" w:color="auto"/>
                    <w:right w:val="none" w:sz="0" w:space="0" w:color="auto"/>
                  </w:divBdr>
                </w:div>
                <w:div w:id="1454977745">
                  <w:marLeft w:val="0"/>
                  <w:marRight w:val="0"/>
                  <w:marTop w:val="0"/>
                  <w:marBottom w:val="0"/>
                  <w:divBdr>
                    <w:top w:val="none" w:sz="0" w:space="0" w:color="auto"/>
                    <w:left w:val="none" w:sz="0" w:space="0" w:color="auto"/>
                    <w:bottom w:val="none" w:sz="0" w:space="0" w:color="auto"/>
                    <w:right w:val="none" w:sz="0" w:space="0" w:color="auto"/>
                  </w:divBdr>
                </w:div>
                <w:div w:id="590164648">
                  <w:marLeft w:val="0"/>
                  <w:marRight w:val="0"/>
                  <w:marTop w:val="0"/>
                  <w:marBottom w:val="0"/>
                  <w:divBdr>
                    <w:top w:val="none" w:sz="0" w:space="0" w:color="auto"/>
                    <w:left w:val="none" w:sz="0" w:space="0" w:color="auto"/>
                    <w:bottom w:val="none" w:sz="0" w:space="0" w:color="auto"/>
                    <w:right w:val="none" w:sz="0" w:space="0" w:color="auto"/>
                  </w:divBdr>
                </w:div>
                <w:div w:id="1536311466">
                  <w:marLeft w:val="0"/>
                  <w:marRight w:val="0"/>
                  <w:marTop w:val="0"/>
                  <w:marBottom w:val="0"/>
                  <w:divBdr>
                    <w:top w:val="none" w:sz="0" w:space="0" w:color="auto"/>
                    <w:left w:val="none" w:sz="0" w:space="0" w:color="auto"/>
                    <w:bottom w:val="none" w:sz="0" w:space="0" w:color="auto"/>
                    <w:right w:val="none" w:sz="0" w:space="0" w:color="auto"/>
                  </w:divBdr>
                </w:div>
                <w:div w:id="1737165382">
                  <w:marLeft w:val="0"/>
                  <w:marRight w:val="0"/>
                  <w:marTop w:val="0"/>
                  <w:marBottom w:val="0"/>
                  <w:divBdr>
                    <w:top w:val="none" w:sz="0" w:space="0" w:color="auto"/>
                    <w:left w:val="none" w:sz="0" w:space="0" w:color="auto"/>
                    <w:bottom w:val="none" w:sz="0" w:space="0" w:color="auto"/>
                    <w:right w:val="none" w:sz="0" w:space="0" w:color="auto"/>
                  </w:divBdr>
                </w:div>
                <w:div w:id="799036396">
                  <w:marLeft w:val="0"/>
                  <w:marRight w:val="0"/>
                  <w:marTop w:val="0"/>
                  <w:marBottom w:val="0"/>
                  <w:divBdr>
                    <w:top w:val="none" w:sz="0" w:space="0" w:color="auto"/>
                    <w:left w:val="none" w:sz="0" w:space="0" w:color="auto"/>
                    <w:bottom w:val="none" w:sz="0" w:space="0" w:color="auto"/>
                    <w:right w:val="none" w:sz="0" w:space="0" w:color="auto"/>
                  </w:divBdr>
                </w:div>
                <w:div w:id="572281064">
                  <w:marLeft w:val="0"/>
                  <w:marRight w:val="0"/>
                  <w:marTop w:val="0"/>
                  <w:marBottom w:val="0"/>
                  <w:divBdr>
                    <w:top w:val="none" w:sz="0" w:space="0" w:color="auto"/>
                    <w:left w:val="none" w:sz="0" w:space="0" w:color="auto"/>
                    <w:bottom w:val="none" w:sz="0" w:space="0" w:color="auto"/>
                    <w:right w:val="none" w:sz="0" w:space="0" w:color="auto"/>
                  </w:divBdr>
                </w:div>
                <w:div w:id="834687138">
                  <w:marLeft w:val="0"/>
                  <w:marRight w:val="0"/>
                  <w:marTop w:val="0"/>
                  <w:marBottom w:val="0"/>
                  <w:divBdr>
                    <w:top w:val="none" w:sz="0" w:space="0" w:color="auto"/>
                    <w:left w:val="none" w:sz="0" w:space="0" w:color="auto"/>
                    <w:bottom w:val="none" w:sz="0" w:space="0" w:color="auto"/>
                    <w:right w:val="none" w:sz="0" w:space="0" w:color="auto"/>
                  </w:divBdr>
                </w:div>
              </w:divsChild>
            </w:div>
            <w:div w:id="5502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4735</Words>
  <Characters>28414</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Budownictwo_Samsung</cp:lastModifiedBy>
  <cp:revision>2</cp:revision>
  <dcterms:created xsi:type="dcterms:W3CDTF">2018-06-06T07:42:00Z</dcterms:created>
  <dcterms:modified xsi:type="dcterms:W3CDTF">2018-06-06T08:33:00Z</dcterms:modified>
</cp:coreProperties>
</file>