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E760BF">
        <w:rPr>
          <w:rFonts w:ascii="Arial" w:hAnsi="Arial" w:cs="Arial"/>
          <w:sz w:val="22"/>
        </w:rPr>
        <w:t>2.2017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760BF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E760BF" w:rsidRPr="00E760BF">
        <w:rPr>
          <w:rFonts w:ascii="Calibri" w:hAnsi="Calibri" w:cs="Calibri"/>
          <w:b/>
          <w:sz w:val="28"/>
          <w:szCs w:val="28"/>
        </w:rPr>
        <w:t xml:space="preserve">Budowa sieci wodociągowej dla miejscowości Gębiny, Zezuty, Witułty, </w:t>
      </w:r>
      <w:proofErr w:type="spellStart"/>
      <w:r w:rsidR="00E760BF" w:rsidRPr="00E760BF">
        <w:rPr>
          <w:rFonts w:ascii="Calibri" w:hAnsi="Calibri" w:cs="Calibri"/>
          <w:b/>
          <w:sz w:val="28"/>
          <w:szCs w:val="28"/>
        </w:rPr>
        <w:t>Cichogrąd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455B07" w:rsidRDefault="00455B07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Udzielimy terminu płatności faktury na ilość dni: …………..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E760BF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760BF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317693"/>
    <w:rsid w:val="00455B07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2013-06-25T11:15:00Z</cp:lastPrinted>
  <dcterms:created xsi:type="dcterms:W3CDTF">2017-02-14T12:53:00Z</dcterms:created>
  <dcterms:modified xsi:type="dcterms:W3CDTF">2017-02-14T12:53:00Z</dcterms:modified>
</cp:coreProperties>
</file>